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5B427C">
      <w:pPr>
        <w:jc w:val="both"/>
        <w:rPr>
          <w:rFonts w:hint="eastAsia" w:ascii="方正仿宋_GB2312" w:hAnsi="方正仿宋_GB2312" w:eastAsia="方正仿宋_GB2312" w:cs="方正仿宋_GB2312"/>
          <w:sz w:val="32"/>
          <w:szCs w:val="32"/>
        </w:rPr>
      </w:pPr>
      <w:r>
        <w:rPr>
          <w:rFonts w:hint="eastAsia" w:ascii="仿宋" w:hAnsi="仿宋" w:eastAsia="仿宋" w:cs="仿宋"/>
          <w:sz w:val="32"/>
          <w:szCs w:val="32"/>
          <w:lang w:val="en-US" w:eastAsia="zh-CN" w:bidi="zh-CN"/>
        </w:rPr>
        <w:t>会议材料一：</w:t>
      </w:r>
    </w:p>
    <w:p w14:paraId="680DEC45">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黑龙江省建筑业</w:t>
      </w:r>
      <w:bookmarkStart w:id="0" w:name="_Hlk106616000"/>
      <w:r>
        <w:rPr>
          <w:rFonts w:hint="eastAsia" w:asciiTheme="majorEastAsia" w:hAnsiTheme="majorEastAsia" w:eastAsiaTheme="majorEastAsia" w:cstheme="majorEastAsia"/>
          <w:b/>
          <w:bCs/>
          <w:sz w:val="44"/>
          <w:szCs w:val="44"/>
        </w:rPr>
        <w:t>协会</w:t>
      </w:r>
    </w:p>
    <w:p w14:paraId="7E4C095C">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lang w:eastAsia="zh-CN"/>
        </w:rPr>
        <w:t>年</w:t>
      </w:r>
      <w:r>
        <w:rPr>
          <w:rFonts w:hint="eastAsia" w:asciiTheme="majorEastAsia" w:hAnsiTheme="majorEastAsia" w:eastAsiaTheme="majorEastAsia" w:cstheme="majorEastAsia"/>
          <w:b/>
          <w:bCs/>
          <w:sz w:val="44"/>
          <w:szCs w:val="44"/>
          <w:lang w:val="en-US" w:eastAsia="zh-CN"/>
        </w:rPr>
        <w:t>度</w:t>
      </w:r>
      <w:r>
        <w:rPr>
          <w:rFonts w:hint="eastAsia" w:asciiTheme="majorEastAsia" w:hAnsiTheme="majorEastAsia" w:eastAsiaTheme="majorEastAsia" w:cstheme="majorEastAsia"/>
          <w:b/>
          <w:bCs/>
          <w:sz w:val="44"/>
          <w:szCs w:val="44"/>
        </w:rPr>
        <w:t>工作报告</w:t>
      </w:r>
      <w:r>
        <w:rPr>
          <w:rFonts w:hint="eastAsia" w:asciiTheme="majorEastAsia" w:hAnsiTheme="majorEastAsia" w:eastAsiaTheme="majorEastAsia" w:cstheme="majorEastAsia"/>
          <w:b/>
          <w:bCs/>
          <w:sz w:val="44"/>
          <w:szCs w:val="44"/>
          <w:lang w:val="en-US" w:eastAsia="zh-CN"/>
        </w:rPr>
        <w:t>及2025年度</w:t>
      </w:r>
      <w:r>
        <w:rPr>
          <w:rFonts w:hint="eastAsia" w:asciiTheme="majorEastAsia" w:hAnsiTheme="majorEastAsia" w:eastAsiaTheme="majorEastAsia" w:cstheme="majorEastAsia"/>
          <w:b/>
          <w:bCs/>
          <w:sz w:val="44"/>
          <w:szCs w:val="44"/>
        </w:rPr>
        <w:t>工作计划</w:t>
      </w:r>
      <w:bookmarkEnd w:id="0"/>
    </w:p>
    <w:p w14:paraId="30C60A16">
      <w:pPr>
        <w:adjustRightInd w:val="0"/>
        <w:snapToGrid w:val="0"/>
        <w:spacing w:line="360" w:lineRule="auto"/>
        <w:ind w:left="0" w:leftChars="0" w:firstLine="0" w:firstLineChars="0"/>
        <w:contextualSpacing/>
        <w:rPr>
          <w:rFonts w:hint="eastAsia" w:ascii="方正仿宋_GB2312" w:hAnsi="方正仿宋_GB2312" w:eastAsia="方正仿宋_GB2312" w:cs="方正仿宋_GB2312"/>
          <w:color w:val="191919"/>
          <w:sz w:val="32"/>
          <w:szCs w:val="32"/>
          <w:shd w:val="clear" w:color="auto" w:fill="FFFFFF"/>
        </w:rPr>
      </w:pPr>
    </w:p>
    <w:p w14:paraId="78C86E9F">
      <w:pPr>
        <w:adjustRightInd w:val="0"/>
        <w:snapToGrid w:val="0"/>
        <w:spacing w:line="360" w:lineRule="auto"/>
        <w:ind w:left="0" w:leftChars="0" w:firstLine="0" w:firstLineChars="0"/>
        <w:contextualSpacing/>
        <w:rPr>
          <w:rFonts w:hint="eastAsia" w:ascii="方正仿宋_GB2312" w:hAnsi="方正仿宋_GB2312" w:eastAsia="方正仿宋_GB2312" w:cs="方正仿宋_GB2312"/>
          <w:color w:val="191919"/>
          <w:sz w:val="32"/>
          <w:szCs w:val="32"/>
          <w:shd w:val="clear" w:color="auto" w:fill="FFFFFF"/>
        </w:rPr>
      </w:pPr>
      <w:r>
        <w:rPr>
          <w:rFonts w:hint="eastAsia" w:ascii="方正仿宋_GB2312" w:hAnsi="方正仿宋_GB2312" w:eastAsia="方正仿宋_GB2312" w:cs="方正仿宋_GB2312"/>
          <w:color w:val="191919"/>
          <w:sz w:val="32"/>
          <w:szCs w:val="32"/>
          <w:shd w:val="clear" w:color="auto" w:fill="FFFFFF"/>
        </w:rPr>
        <w:t>各</w:t>
      </w:r>
      <w:r>
        <w:rPr>
          <w:rFonts w:hint="eastAsia" w:ascii="方正仿宋_GB2312" w:hAnsi="方正仿宋_GB2312" w:eastAsia="方正仿宋_GB2312" w:cs="方正仿宋_GB2312"/>
          <w:color w:val="191919"/>
          <w:sz w:val="32"/>
          <w:szCs w:val="32"/>
          <w:shd w:val="clear" w:color="auto" w:fill="FFFFFF"/>
          <w:lang w:val="en-US" w:eastAsia="zh-CN"/>
        </w:rPr>
        <w:t>常务理事、理事、</w:t>
      </w:r>
      <w:r>
        <w:rPr>
          <w:rFonts w:hint="eastAsia" w:ascii="方正仿宋_GB2312" w:hAnsi="方正仿宋_GB2312" w:eastAsia="方正仿宋_GB2312" w:cs="方正仿宋_GB2312"/>
          <w:color w:val="191919"/>
          <w:sz w:val="32"/>
          <w:szCs w:val="32"/>
          <w:shd w:val="clear" w:color="auto" w:fill="FFFFFF"/>
        </w:rPr>
        <w:t>会员代表：</w:t>
      </w:r>
    </w:p>
    <w:p w14:paraId="315E6F8D">
      <w:pPr>
        <w:adjustRightInd w:val="0"/>
        <w:snapToGrid w:val="0"/>
        <w:spacing w:line="360" w:lineRule="auto"/>
        <w:ind w:firstLine="640" w:firstLineChars="200"/>
        <w:contextualSpacing/>
        <w:rPr>
          <w:rFonts w:hint="eastAsia" w:ascii="方正仿宋_GB2312" w:hAnsi="方正仿宋_GB2312" w:eastAsia="方正仿宋_GB2312" w:cs="方正仿宋_GB2312"/>
          <w:color w:val="191919"/>
          <w:sz w:val="32"/>
          <w:szCs w:val="32"/>
          <w:shd w:val="clear" w:color="auto" w:fill="FFFFFF"/>
          <w:lang w:val="en-US" w:eastAsia="zh-CN"/>
        </w:rPr>
      </w:pPr>
      <w:r>
        <w:rPr>
          <w:rFonts w:hint="eastAsia" w:ascii="方正仿宋_GB2312" w:hAnsi="方正仿宋_GB2312" w:eastAsia="方正仿宋_GB2312" w:cs="方正仿宋_GB2312"/>
          <w:color w:val="191919"/>
          <w:sz w:val="32"/>
          <w:szCs w:val="32"/>
          <w:shd w:val="clear" w:color="auto" w:fill="FFFFFF"/>
          <w:lang w:val="en-US" w:eastAsia="zh-CN"/>
        </w:rPr>
        <w:t>黑龙江省建筑业协会在省委社会工作部、省民政厅的正确领导下，在省住建厅的悉心指导下，以党建为引领，创新工作模式，认真履职尽责，全面提升服务水平，合力推进建筑业高质量发展；在第三届理事会的坚强领导以及全体会员的大力支持下，协会全体同仁勤勉敬业、攻坚克难、开拓进取，圆满地完成了全年的各项工作任务。现将黑龙江省建筑业协会2024年度工作报告及2025年度工作计划报告如下：</w:t>
      </w:r>
    </w:p>
    <w:p w14:paraId="193C3AC3">
      <w:pPr>
        <w:numPr>
          <w:ilvl w:val="0"/>
          <w:numId w:val="1"/>
        </w:numPr>
        <w:adjustRightInd w:val="0"/>
        <w:snapToGrid w:val="0"/>
        <w:spacing w:line="360" w:lineRule="auto"/>
        <w:ind w:firstLine="643" w:firstLineChars="200"/>
        <w:contextualSpacing/>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2024年度</w:t>
      </w:r>
      <w:r>
        <w:rPr>
          <w:rFonts w:hint="eastAsia" w:ascii="黑体" w:hAnsi="黑体" w:eastAsia="黑体" w:cs="黑体"/>
          <w:b/>
          <w:bCs/>
          <w:sz w:val="32"/>
          <w:szCs w:val="32"/>
        </w:rPr>
        <w:t>工作报告</w:t>
      </w:r>
    </w:p>
    <w:p w14:paraId="3BB06027">
      <w:pPr>
        <w:numPr>
          <w:ilvl w:val="0"/>
          <w:numId w:val="0"/>
        </w:numPr>
        <w:adjustRightInd w:val="0"/>
        <w:snapToGrid w:val="0"/>
        <w:spacing w:line="360" w:lineRule="auto"/>
        <w:ind w:firstLine="643" w:firstLineChars="200"/>
        <w:contextualSpacing/>
        <w:rPr>
          <w:rFonts w:hint="eastAsia" w:ascii="黑体" w:hAnsi="黑体" w:eastAsia="黑体" w:cs="黑体"/>
          <w:b/>
          <w:bCs/>
          <w:sz w:val="32"/>
          <w:szCs w:val="32"/>
        </w:rPr>
      </w:pPr>
      <w:r>
        <w:rPr>
          <w:rFonts w:hint="eastAsia" w:ascii="黑体" w:hAnsi="黑体" w:eastAsia="黑体" w:cs="黑体"/>
          <w:b/>
          <w:bCs/>
          <w:sz w:val="32"/>
          <w:szCs w:val="32"/>
          <w:lang w:val="en-US" w:eastAsia="zh-CN"/>
        </w:rPr>
        <w:t>一、</w:t>
      </w:r>
      <w:r>
        <w:rPr>
          <w:rFonts w:hint="eastAsia" w:ascii="黑体" w:hAnsi="黑体" w:eastAsia="黑体" w:cs="黑体"/>
          <w:b/>
          <w:bCs/>
          <w:sz w:val="32"/>
          <w:szCs w:val="32"/>
        </w:rPr>
        <w:t>党建</w:t>
      </w:r>
      <w:r>
        <w:rPr>
          <w:rFonts w:hint="eastAsia" w:ascii="黑体" w:hAnsi="黑体" w:eastAsia="黑体" w:cs="黑体"/>
          <w:b/>
          <w:bCs/>
          <w:sz w:val="32"/>
          <w:szCs w:val="32"/>
          <w:lang w:eastAsia="zh-CN"/>
        </w:rPr>
        <w:t>工作</w:t>
      </w:r>
      <w:r>
        <w:rPr>
          <w:rFonts w:hint="eastAsia" w:ascii="黑体" w:hAnsi="黑体" w:eastAsia="黑体" w:cs="黑体"/>
          <w:b/>
          <w:bCs/>
          <w:sz w:val="32"/>
          <w:szCs w:val="32"/>
        </w:rPr>
        <w:t>开展情况</w:t>
      </w:r>
    </w:p>
    <w:p w14:paraId="501CB91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w:t>
      </w:r>
      <w:r>
        <w:rPr>
          <w:rFonts w:hint="eastAsia" w:ascii="楷体" w:hAnsi="楷体" w:eastAsia="楷体" w:cs="楷体"/>
          <w:b/>
          <w:bCs/>
          <w:sz w:val="32"/>
          <w:szCs w:val="32"/>
          <w:lang w:val="en-US" w:eastAsia="zh-CN"/>
        </w:rPr>
        <w:t>以习近平新时代中国特色社会主义思想为指导，打牢贯彻落实党的二十大和党的二十届三中全会精神的思想基础。</w:t>
      </w:r>
      <w:r>
        <w:rPr>
          <w:rFonts w:hint="eastAsia" w:ascii="仿宋" w:hAnsi="仿宋" w:eastAsia="仿宋" w:cs="仿宋"/>
          <w:sz w:val="32"/>
          <w:szCs w:val="32"/>
          <w:lang w:val="en-US" w:eastAsia="zh-CN"/>
        </w:rPr>
        <w:t>激励协会党员及职工干部围绕行业、立足岗位、服务为先，建立学习型党组织，积极做好政治思想、组织和作风建设。经省委社会工作部推荐，</w:t>
      </w:r>
      <w:r>
        <w:rPr>
          <w:rFonts w:hint="eastAsia" w:ascii="仿宋" w:hAnsi="仿宋" w:eastAsia="仿宋" w:cs="仿宋"/>
          <w:color w:val="auto"/>
          <w:sz w:val="32"/>
          <w:szCs w:val="32"/>
          <w:lang w:val="en-US" w:eastAsia="zh-CN"/>
        </w:rPr>
        <w:t>确立省建协被确立为中央社会工作部行业协会商会工作联系点，</w:t>
      </w:r>
      <w:r>
        <w:rPr>
          <w:rFonts w:hint="eastAsia" w:ascii="仿宋" w:hAnsi="仿宋" w:eastAsia="仿宋" w:cs="仿宋"/>
          <w:sz w:val="32"/>
          <w:szCs w:val="32"/>
          <w:lang w:val="en-US" w:eastAsia="zh-CN"/>
        </w:rPr>
        <w:t>全省仅2家协会获此殊荣。</w:t>
      </w:r>
    </w:p>
    <w:p w14:paraId="5E5360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w:t>
      </w:r>
      <w:r>
        <w:rPr>
          <w:rFonts w:hint="eastAsia" w:ascii="楷体" w:hAnsi="楷体" w:eastAsia="楷体" w:cs="楷体"/>
          <w:b/>
          <w:bCs/>
          <w:sz w:val="32"/>
          <w:szCs w:val="32"/>
          <w:lang w:val="en-US" w:eastAsia="zh-CN"/>
        </w:rPr>
        <w:t>以中共黑龙江省全省性行业协会商会委员会《2024年全省性行业协会商会党的建设工作要求》为主线，牢牢把握上级党组织对协会党务工作的新要求、新部署、新期望。</w:t>
      </w:r>
      <w:r>
        <w:rPr>
          <w:rFonts w:hint="eastAsia" w:ascii="仿宋" w:hAnsi="仿宋" w:eastAsia="仿宋" w:cs="仿宋"/>
          <w:sz w:val="32"/>
          <w:szCs w:val="32"/>
          <w:lang w:val="en-US" w:eastAsia="zh-CN"/>
        </w:rPr>
        <w:t>充分发挥党建工作“把方向、抓融合、树形象、促发展”的作用，打造学习教育宣传阵地。充分利用协会网站、杂志、微信公众号等载体，每周分享中央和省委重大方针政策、党的理论、党史知识等学习教育文章，贯彻落实国家、行业、上级党委提出的重大决策部署和有关要求，把党的组织优势转化为助力行业协会开新局、谋新篇的发展优势。协会党支部荣获省委社会工作部全省性行业协会商会先进基层党组织称号。</w:t>
      </w:r>
    </w:p>
    <w:p w14:paraId="3D83EE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w:t>
      </w:r>
      <w:r>
        <w:rPr>
          <w:rFonts w:hint="eastAsia" w:ascii="楷体" w:hAnsi="楷体" w:eastAsia="楷体" w:cs="楷体"/>
          <w:b/>
          <w:bCs/>
          <w:sz w:val="32"/>
          <w:szCs w:val="32"/>
          <w:lang w:val="en-US" w:eastAsia="zh-CN"/>
        </w:rPr>
        <w:t>以省委社会工作部《全省性行业协会商会党建工作示范点建设规范》为标准，推动党支部规范化建设取得新成效。</w:t>
      </w:r>
      <w:r>
        <w:rPr>
          <w:rFonts w:hint="eastAsia" w:ascii="仿宋" w:hAnsi="仿宋" w:eastAsia="仿宋" w:cs="仿宋"/>
          <w:sz w:val="32"/>
          <w:szCs w:val="32"/>
          <w:lang w:val="en-US" w:eastAsia="zh-CN"/>
        </w:rPr>
        <w:t>协会积极探索党建促会建发展之路，围绕“把关定向、凝心聚力、树立形象、融合发展”的工作思路，不断提升工作制度化、专业化、程序化水平。同时，协会积极探索党建工作新模式，与多家会员企业结成党建共建单位，构建“资源共享、优势互补、相互促进、共同提高”的党建工作新格局，开创“互联、互补、互动”的党建工作新局面。</w:t>
      </w:r>
    </w:p>
    <w:p w14:paraId="46AB67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（四）</w:t>
      </w:r>
      <w:r>
        <w:rPr>
          <w:rFonts w:hint="eastAsia" w:ascii="楷体" w:hAnsi="楷体" w:eastAsia="楷体" w:cs="楷体"/>
          <w:b/>
          <w:bCs/>
          <w:sz w:val="32"/>
          <w:szCs w:val="32"/>
          <w:lang w:val="en-US" w:eastAsia="zh-CN"/>
        </w:rPr>
        <w:t>以能力作风建设活动为导向，推动党的创新理论与协会业务工作深度融合。</w:t>
      </w:r>
      <w:r>
        <w:rPr>
          <w:rFonts w:hint="eastAsia" w:ascii="仿宋" w:hAnsi="仿宋" w:eastAsia="仿宋" w:cs="仿宋"/>
          <w:b w:val="0"/>
          <w:bCs w:val="0"/>
          <w:sz w:val="32"/>
          <w:szCs w:val="32"/>
          <w:lang w:val="en-US" w:eastAsia="zh-CN"/>
        </w:rPr>
        <w:t>从</w:t>
      </w:r>
      <w:r>
        <w:rPr>
          <w:rFonts w:hint="default" w:ascii="仿宋" w:hAnsi="仿宋" w:eastAsia="仿宋" w:cs="仿宋"/>
          <w:sz w:val="32"/>
          <w:szCs w:val="32"/>
          <w:lang w:val="en-US" w:eastAsia="zh-CN"/>
        </w:rPr>
        <w:t>提高能力素质</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转变工作作风</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切实发挥职能</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精心研究方案</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抓好工作实施</w:t>
      </w:r>
      <w:r>
        <w:rPr>
          <w:rFonts w:hint="eastAsia" w:ascii="仿宋" w:hAnsi="仿宋" w:eastAsia="仿宋" w:cs="仿宋"/>
          <w:sz w:val="32"/>
          <w:szCs w:val="32"/>
          <w:lang w:val="en-US" w:eastAsia="zh-CN"/>
        </w:rPr>
        <w:t>等方面着手</w:t>
      </w:r>
      <w:r>
        <w:rPr>
          <w:rFonts w:hint="default" w:ascii="仿宋" w:hAnsi="仿宋" w:eastAsia="仿宋" w:cs="仿宋"/>
          <w:sz w:val="32"/>
          <w:szCs w:val="32"/>
          <w:lang w:val="en-US" w:eastAsia="zh-CN"/>
        </w:rPr>
        <w:t>，持续开展“我为群众办实事”实践活动，为所属会员单位办实事、解难题。</w:t>
      </w:r>
    </w:p>
    <w:p w14:paraId="5F3CC1D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default" w:ascii="仿宋" w:hAnsi="仿宋" w:eastAsia="仿宋" w:cs="仿宋"/>
          <w:sz w:val="32"/>
          <w:szCs w:val="32"/>
          <w:lang w:val="en-US" w:eastAsia="zh-CN"/>
        </w:rPr>
      </w:pPr>
      <w:r>
        <w:rPr>
          <w:rFonts w:hint="eastAsia" w:ascii="楷体" w:hAnsi="楷体" w:eastAsia="楷体" w:cs="楷体"/>
          <w:sz w:val="32"/>
          <w:szCs w:val="32"/>
          <w:lang w:val="en-US" w:eastAsia="zh-CN"/>
        </w:rPr>
        <w:t>（五）</w:t>
      </w:r>
      <w:r>
        <w:rPr>
          <w:rFonts w:hint="eastAsia" w:ascii="楷体" w:hAnsi="楷体" w:eastAsia="楷体" w:cs="楷体"/>
          <w:b/>
          <w:bCs/>
          <w:sz w:val="32"/>
          <w:szCs w:val="32"/>
          <w:lang w:val="en-US" w:eastAsia="zh-CN"/>
        </w:rPr>
        <w:t>以党建赋能为主题，践行社会组织责任担当。</w:t>
      </w:r>
      <w:r>
        <w:rPr>
          <w:rFonts w:hint="default" w:ascii="仿宋" w:hAnsi="仿宋" w:eastAsia="仿宋" w:cs="仿宋"/>
          <w:sz w:val="32"/>
          <w:szCs w:val="32"/>
          <w:lang w:val="en-US" w:eastAsia="zh-CN"/>
        </w:rPr>
        <w:t>持续运用“突击队”“先锋岗”“志愿者”等有效载体，携手会员企业履行社会责任。</w:t>
      </w:r>
      <w:r>
        <w:rPr>
          <w:rFonts w:hint="eastAsia" w:ascii="仿宋" w:hAnsi="仿宋" w:eastAsia="仿宋" w:cs="仿宋"/>
          <w:sz w:val="32"/>
          <w:szCs w:val="32"/>
          <w:lang w:val="en-US" w:eastAsia="zh-CN"/>
        </w:rPr>
        <w:t>先后</w:t>
      </w:r>
      <w:r>
        <w:rPr>
          <w:rFonts w:hint="eastAsia" w:ascii="仿宋" w:hAnsi="仿宋" w:eastAsia="仿宋" w:cs="仿宋"/>
          <w:spacing w:val="7"/>
          <w:sz w:val="32"/>
          <w:szCs w:val="32"/>
          <w:lang w:eastAsia="zh-CN"/>
        </w:rPr>
        <w:t>组织动员会员企业开展了诸如“爱心助考”、“抗洪抢险”、“爱心捐赠”、“助力灾后重建”等系列爱心助力活动。同时，</w:t>
      </w:r>
      <w:r>
        <w:rPr>
          <w:rFonts w:hint="default" w:ascii="仿宋" w:hAnsi="仿宋" w:eastAsia="仿宋" w:cs="仿宋"/>
          <w:sz w:val="32"/>
          <w:szCs w:val="32"/>
          <w:lang w:val="en-US" w:eastAsia="zh-CN"/>
        </w:rPr>
        <w:t>发挥行业优势，</w:t>
      </w:r>
      <w:r>
        <w:rPr>
          <w:rFonts w:ascii="仿宋" w:hAnsi="仿宋" w:eastAsia="仿宋" w:cs="仿宋"/>
          <w:spacing w:val="6"/>
          <w:sz w:val="32"/>
          <w:szCs w:val="32"/>
        </w:rPr>
        <w:t>组织行业专家</w:t>
      </w:r>
      <w:r>
        <w:rPr>
          <w:rFonts w:hint="eastAsia" w:ascii="仿宋" w:hAnsi="仿宋" w:eastAsia="仿宋" w:cs="仿宋"/>
          <w:spacing w:val="7"/>
          <w:sz w:val="32"/>
          <w:szCs w:val="32"/>
          <w:lang w:eastAsia="zh-CN"/>
        </w:rPr>
        <w:t>对</w:t>
      </w:r>
      <w:r>
        <w:rPr>
          <w:rFonts w:hint="default" w:ascii="仿宋" w:hAnsi="仿宋" w:eastAsia="仿宋" w:cs="仿宋"/>
          <w:sz w:val="32"/>
          <w:szCs w:val="32"/>
          <w:lang w:val="en-US" w:eastAsia="zh-CN"/>
        </w:rPr>
        <w:t>我省</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城市更新建设、老旧小区改造、乡村振兴发展</w:t>
      </w:r>
      <w:r>
        <w:rPr>
          <w:rFonts w:hint="eastAsia" w:ascii="仿宋" w:hAnsi="仿宋" w:eastAsia="仿宋" w:cs="仿宋"/>
          <w:spacing w:val="6"/>
          <w:sz w:val="32"/>
          <w:szCs w:val="32"/>
          <w:lang w:eastAsia="zh-CN"/>
        </w:rPr>
        <w:t>等</w:t>
      </w:r>
      <w:r>
        <w:rPr>
          <w:rFonts w:hint="eastAsia" w:ascii="仿宋" w:hAnsi="仿宋" w:eastAsia="仿宋" w:cs="仿宋"/>
          <w:spacing w:val="5"/>
          <w:sz w:val="32"/>
          <w:szCs w:val="32"/>
          <w:lang w:eastAsia="zh-CN"/>
        </w:rPr>
        <w:t>相关</w:t>
      </w:r>
      <w:r>
        <w:rPr>
          <w:rFonts w:hint="default" w:ascii="仿宋" w:hAnsi="仿宋" w:eastAsia="仿宋" w:cs="仿宋"/>
          <w:sz w:val="32"/>
          <w:szCs w:val="32"/>
          <w:lang w:val="en-US" w:eastAsia="zh-CN"/>
        </w:rPr>
        <w:t>项目进行</w:t>
      </w:r>
      <w:r>
        <w:rPr>
          <w:rFonts w:hint="eastAsia" w:ascii="仿宋" w:hAnsi="仿宋" w:eastAsia="仿宋" w:cs="仿宋"/>
          <w:sz w:val="32"/>
          <w:szCs w:val="32"/>
          <w:lang w:val="en-US" w:eastAsia="zh-CN"/>
        </w:rPr>
        <w:t>了</w:t>
      </w:r>
      <w:r>
        <w:rPr>
          <w:rFonts w:hint="default" w:ascii="仿宋" w:hAnsi="仿宋" w:eastAsia="仿宋" w:cs="仿宋"/>
          <w:sz w:val="32"/>
          <w:szCs w:val="32"/>
          <w:lang w:val="en-US" w:eastAsia="zh-CN"/>
        </w:rPr>
        <w:t>公益指导。</w:t>
      </w:r>
      <w:r>
        <w:rPr>
          <w:rFonts w:hint="eastAsia" w:ascii="仿宋" w:hAnsi="仿宋" w:eastAsia="仿宋" w:cs="仿宋"/>
          <w:spacing w:val="7"/>
          <w:sz w:val="32"/>
          <w:szCs w:val="32"/>
          <w:lang w:eastAsia="zh-CN"/>
        </w:rPr>
        <w:t>践行了建筑行业社会组织的责任担当。</w:t>
      </w:r>
    </w:p>
    <w:p w14:paraId="5711D669">
      <w:pPr>
        <w:numPr>
          <w:ilvl w:val="0"/>
          <w:numId w:val="0"/>
        </w:numPr>
        <w:adjustRightInd w:val="0"/>
        <w:snapToGrid w:val="0"/>
        <w:spacing w:line="360" w:lineRule="auto"/>
        <w:ind w:firstLine="643" w:firstLineChars="200"/>
        <w:contextualSpacing/>
        <w:rPr>
          <w:rFonts w:hint="eastAsia" w:ascii="黑体" w:hAnsi="黑体" w:eastAsia="黑体" w:cs="黑体"/>
          <w:b/>
          <w:bCs/>
          <w:sz w:val="32"/>
          <w:szCs w:val="32"/>
        </w:rPr>
      </w:pPr>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业务工作开展情况</w:t>
      </w:r>
    </w:p>
    <w:p w14:paraId="413F7DEA">
      <w:pPr>
        <w:adjustRightInd w:val="0"/>
        <w:snapToGrid w:val="0"/>
        <w:spacing w:line="360" w:lineRule="auto"/>
        <w:ind w:firstLine="643" w:firstLineChars="200"/>
        <w:contextualSpacing/>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rPr>
        <w:t>（一）</w:t>
      </w:r>
      <w:r>
        <w:rPr>
          <w:rFonts w:hint="eastAsia" w:ascii="楷体" w:hAnsi="楷体" w:eastAsia="楷体" w:cs="楷体"/>
          <w:b/>
          <w:bCs/>
          <w:color w:val="auto"/>
          <w:sz w:val="32"/>
          <w:szCs w:val="32"/>
          <w:lang w:eastAsia="zh-CN"/>
        </w:rPr>
        <w:t>助力“龙江建造”走出去、提升品牌影响力情况</w:t>
      </w:r>
    </w:p>
    <w:p w14:paraId="30E1D005">
      <w:pPr>
        <w:widowControl/>
        <w:adjustRightInd/>
        <w:snapToGrid/>
        <w:spacing w:line="240" w:lineRule="auto"/>
        <w:ind w:firstLine="640" w:firstLineChars="200"/>
        <w:contextualSpacing w:val="0"/>
        <w:jc w:val="both"/>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auto"/>
          <w:sz w:val="32"/>
          <w:szCs w:val="32"/>
          <w:lang w:val="en-US" w:eastAsia="zh-CN"/>
        </w:rPr>
        <w:t>1.绿色建造方面：</w:t>
      </w:r>
      <w:r>
        <w:rPr>
          <w:rFonts w:hint="eastAsia" w:ascii="仿宋" w:hAnsi="仿宋" w:eastAsia="仿宋" w:cs="仿宋"/>
          <w:b w:val="0"/>
          <w:bCs w:val="0"/>
          <w:color w:val="000000" w:themeColor="text1"/>
          <w:sz w:val="32"/>
          <w:szCs w:val="32"/>
          <w:lang w:val="en-US" w:eastAsia="zh-CN"/>
          <w14:textFill>
            <w14:solidFill>
              <w14:schemeClr w14:val="tx1"/>
            </w14:solidFill>
          </w14:textFill>
        </w:rPr>
        <w:t>我省有</w:t>
      </w:r>
      <w:r>
        <w:rPr>
          <w:rFonts w:hint="eastAsia" w:ascii="仿宋" w:hAnsi="仿宋" w:eastAsia="仿宋" w:cs="仿宋"/>
          <w:b w:val="0"/>
          <w:bCs w:val="0"/>
          <w:color w:val="auto"/>
          <w:sz w:val="32"/>
          <w:szCs w:val="32"/>
          <w:lang w:val="en-US" w:eastAsia="zh-CN"/>
        </w:rPr>
        <w:t>3项工程通过</w:t>
      </w:r>
      <w:r>
        <w:rPr>
          <w:rFonts w:hint="eastAsia" w:ascii="仿宋" w:hAnsi="仿宋" w:eastAsia="仿宋" w:cs="仿宋"/>
          <w:b w:val="0"/>
          <w:bCs w:val="0"/>
          <w:color w:val="000000" w:themeColor="text1"/>
          <w:sz w:val="32"/>
          <w:szCs w:val="32"/>
          <w:lang w:val="en-US" w:eastAsia="zh-CN"/>
          <w14:textFill>
            <w14:solidFill>
              <w14:schemeClr w14:val="tx1"/>
            </w14:solidFill>
          </w14:textFill>
        </w:rPr>
        <w:t>中国施工企业管理协会“2</w:t>
      </w:r>
      <w:r>
        <w:rPr>
          <w:rFonts w:hint="eastAsia" w:ascii="仿宋" w:hAnsi="仿宋" w:eastAsia="仿宋" w:cs="仿宋"/>
          <w:b w:val="0"/>
          <w:bCs w:val="0"/>
          <w:color w:val="auto"/>
          <w:sz w:val="32"/>
          <w:szCs w:val="32"/>
          <w:lang w:val="en-US" w:eastAsia="zh-CN"/>
        </w:rPr>
        <w:t>024年第二批工程建设项目绿色建造施工水平评价</w:t>
      </w:r>
      <w:r>
        <w:rPr>
          <w:rFonts w:hint="eastAsia" w:ascii="仿宋" w:hAnsi="仿宋" w:eastAsia="仿宋" w:cs="仿宋"/>
          <w:b w:val="0"/>
          <w:bCs w:val="0"/>
          <w:color w:val="000000" w:themeColor="text1"/>
          <w:sz w:val="32"/>
          <w:szCs w:val="32"/>
          <w:lang w:val="en-US" w:eastAsia="zh-CN"/>
          <w14:textFill>
            <w14:solidFill>
              <w14:schemeClr w14:val="tx1"/>
            </w14:solidFill>
          </w14:textFill>
        </w:rPr>
        <w:t>”验收</w:t>
      </w:r>
      <w:r>
        <w:rPr>
          <w:rFonts w:hint="eastAsia" w:ascii="仿宋" w:hAnsi="仿宋" w:eastAsia="仿宋" w:cs="仿宋"/>
          <w:b w:val="0"/>
          <w:bCs w:val="0"/>
          <w:color w:val="auto"/>
          <w:sz w:val="32"/>
          <w:szCs w:val="32"/>
          <w:lang w:val="en-US" w:eastAsia="zh-CN"/>
        </w:rPr>
        <w:t>，其中2项工程获得三星项目、</w:t>
      </w:r>
      <w:r>
        <w:rPr>
          <w:rFonts w:hint="eastAsia" w:ascii="仿宋" w:hAnsi="仿宋" w:eastAsia="仿宋" w:cs="仿宋"/>
          <w:b w:val="0"/>
          <w:bCs w:val="0"/>
          <w:color w:val="auto"/>
          <w:kern w:val="2"/>
          <w:sz w:val="32"/>
          <w:szCs w:val="32"/>
          <w:lang w:val="en-US" w:eastAsia="zh-CN" w:bidi="ar"/>
        </w:rPr>
        <w:t>1项工程获得二星项目；</w:t>
      </w:r>
      <w:r>
        <w:rPr>
          <w:rFonts w:hint="eastAsia" w:ascii="仿宋" w:hAnsi="仿宋" w:eastAsia="仿宋" w:cs="仿宋"/>
          <w:color w:val="auto"/>
          <w:sz w:val="32"/>
          <w:szCs w:val="32"/>
          <w:lang w:val="en-US" w:eastAsia="zh-CN"/>
        </w:rPr>
        <w:t>7项工程通过“2024年工程建设项目绿色建造施工水平评价”现场检查；3项工程推荐中国建筑业协会“建设工程项目绿色建造竞赛活动”。</w:t>
      </w:r>
    </w:p>
    <w:p w14:paraId="7651BBC6">
      <w:pPr>
        <w:pStyle w:val="4"/>
        <w:ind w:left="0" w:leftChars="0" w:firstLine="640" w:firstLineChars="200"/>
        <w:rPr>
          <w:rFonts w:hint="default"/>
          <w:lang w:val="en-US"/>
        </w:rPr>
      </w:pPr>
      <w:r>
        <w:rPr>
          <w:rFonts w:hint="eastAsia" w:ascii="仿宋" w:hAnsi="仿宋" w:eastAsia="仿宋" w:cs="仿宋"/>
          <w:color w:val="auto"/>
          <w:sz w:val="32"/>
          <w:szCs w:val="32"/>
          <w:lang w:val="en-US" w:eastAsia="zh-CN"/>
        </w:rPr>
        <w:t>2.信用建设方面：</w:t>
      </w:r>
      <w:r>
        <w:rPr>
          <w:rFonts w:hint="eastAsia" w:ascii="方正仿宋_GB2312" w:hAnsi="方正仿宋_GB2312" w:eastAsia="方正仿宋_GB2312" w:cs="方正仿宋_GB2312"/>
          <w:sz w:val="32"/>
          <w:szCs w:val="32"/>
        </w:rPr>
        <w:t>成功推荐</w:t>
      </w:r>
      <w:r>
        <w:rPr>
          <w:rFonts w:hint="eastAsia" w:ascii="方正仿宋_GB2312" w:hAnsi="方正仿宋_GB2312" w:eastAsia="方正仿宋_GB2312" w:cs="方正仿宋_GB2312"/>
          <w:sz w:val="32"/>
          <w:szCs w:val="32"/>
          <w:lang w:eastAsia="zh-CN"/>
        </w:rPr>
        <w:t>并</w:t>
      </w:r>
      <w:r>
        <w:rPr>
          <w:rFonts w:hint="eastAsia" w:ascii="方正仿宋_GB2312" w:hAnsi="方正仿宋_GB2312" w:eastAsia="方正仿宋_GB2312" w:cs="方正仿宋_GB2312"/>
          <w:sz w:val="32"/>
          <w:szCs w:val="32"/>
        </w:rPr>
        <w:t>获评中国施工企业管理协会</w:t>
      </w:r>
      <w:r>
        <w:rPr>
          <w:rFonts w:hint="eastAsia" w:ascii="方正仿宋_GB2312" w:hAnsi="方正仿宋_GB2312" w:eastAsia="方正仿宋_GB2312" w:cs="方正仿宋_GB2312"/>
          <w:sz w:val="32"/>
          <w:szCs w:val="32"/>
          <w:lang w:eastAsia="zh-CN"/>
        </w:rPr>
        <w:t>2024年</w:t>
      </w:r>
      <w:r>
        <w:rPr>
          <w:rFonts w:hint="eastAsia" w:ascii="方正仿宋_GB2312" w:hAnsi="方正仿宋_GB2312" w:eastAsia="方正仿宋_GB2312" w:cs="方正仿宋_GB2312"/>
          <w:sz w:val="32"/>
          <w:szCs w:val="32"/>
        </w:rPr>
        <w:t>度工程建设信用评价AAA级企业</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家；诚信典型企业</w:t>
      </w:r>
      <w:r>
        <w:rPr>
          <w:rFonts w:hint="eastAsia" w:ascii="方正仿宋_GB2312" w:hAnsi="方正仿宋_GB2312" w:eastAsia="方正仿宋_GB2312" w:cs="方正仿宋_GB2312"/>
          <w:sz w:val="32"/>
          <w:szCs w:val="32"/>
          <w:lang w:val="en-US" w:eastAsia="zh-CN"/>
        </w:rPr>
        <w:t>8</w:t>
      </w:r>
      <w:r>
        <w:rPr>
          <w:rFonts w:hint="eastAsia" w:ascii="方正仿宋_GB2312" w:hAnsi="方正仿宋_GB2312" w:eastAsia="方正仿宋_GB2312" w:cs="方正仿宋_GB2312"/>
          <w:sz w:val="32"/>
          <w:szCs w:val="32"/>
        </w:rPr>
        <w:t>家；诚信企业家</w:t>
      </w:r>
      <w:r>
        <w:rPr>
          <w:rFonts w:hint="eastAsia" w:ascii="方正仿宋_GB2312" w:hAnsi="方正仿宋_GB2312" w:eastAsia="方正仿宋_GB2312" w:cs="方正仿宋_GB2312"/>
          <w:sz w:val="32"/>
          <w:szCs w:val="32"/>
          <w:lang w:val="en-US" w:eastAsia="zh-CN"/>
        </w:rPr>
        <w:t>13</w:t>
      </w:r>
      <w:r>
        <w:rPr>
          <w:rFonts w:hint="eastAsia" w:ascii="方正仿宋_GB2312" w:hAnsi="方正仿宋_GB2312" w:eastAsia="方正仿宋_GB2312" w:cs="方正仿宋_GB2312"/>
          <w:sz w:val="32"/>
          <w:szCs w:val="32"/>
        </w:rPr>
        <w:t>人，诚信项目经理</w:t>
      </w:r>
      <w:r>
        <w:rPr>
          <w:rFonts w:hint="eastAsia" w:ascii="方正仿宋_GB2312" w:hAnsi="方正仿宋_GB2312" w:eastAsia="方正仿宋_GB2312" w:cs="方正仿宋_GB2312"/>
          <w:sz w:val="32"/>
          <w:szCs w:val="32"/>
          <w:lang w:val="en-US" w:eastAsia="zh-CN"/>
        </w:rPr>
        <w:t>16</w:t>
      </w:r>
      <w:r>
        <w:rPr>
          <w:rFonts w:hint="eastAsia" w:ascii="方正仿宋_GB2312" w:hAnsi="方正仿宋_GB2312" w:eastAsia="方正仿宋_GB2312" w:cs="方正仿宋_GB2312"/>
          <w:sz w:val="32"/>
          <w:szCs w:val="32"/>
        </w:rPr>
        <w:t>人。</w:t>
      </w:r>
    </w:p>
    <w:p w14:paraId="06DABA22">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科技创新方面：</w:t>
      </w:r>
      <w:r>
        <w:rPr>
          <w:rFonts w:hint="eastAsia" w:ascii="仿宋" w:hAnsi="仿宋" w:eastAsia="仿宋" w:cs="仿宋"/>
          <w:color w:val="auto"/>
          <w:sz w:val="32"/>
          <w:szCs w:val="32"/>
        </w:rPr>
        <w:t>向中国施工企业管理协会</w:t>
      </w:r>
      <w:r>
        <w:rPr>
          <w:rFonts w:hint="eastAsia" w:ascii="仿宋" w:hAnsi="仿宋" w:eastAsia="仿宋" w:cs="仿宋"/>
          <w:color w:val="auto"/>
          <w:sz w:val="32"/>
          <w:szCs w:val="32"/>
          <w:lang w:eastAsia="zh-CN"/>
        </w:rPr>
        <w:t>成功</w:t>
      </w:r>
      <w:r>
        <w:rPr>
          <w:rFonts w:hint="eastAsia" w:ascii="仿宋" w:hAnsi="仿宋" w:eastAsia="仿宋" w:cs="仿宋"/>
          <w:color w:val="auto"/>
          <w:sz w:val="32"/>
          <w:szCs w:val="32"/>
        </w:rPr>
        <w:t>推荐科学技术进步奖6</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其中黑龙江省建工集团有限责任公司编制的《工程渗漏病害修复材料与高效诊治关键技术》荣获二等奖；</w:t>
      </w:r>
      <w:r>
        <w:rPr>
          <w:rFonts w:hint="eastAsia" w:ascii="仿宋" w:hAnsi="仿宋" w:eastAsia="仿宋" w:cs="仿宋"/>
          <w:color w:val="auto"/>
          <w:sz w:val="32"/>
          <w:szCs w:val="32"/>
        </w:rPr>
        <w:t>科学技术进步奖（创新工程）2</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青年科技创新大赛19</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其中二等成果2项、三等成果6项、优胜成果8项；</w:t>
      </w:r>
      <w:r>
        <w:rPr>
          <w:rFonts w:hint="eastAsia" w:ascii="仿宋" w:hAnsi="仿宋" w:eastAsia="仿宋" w:cs="仿宋"/>
          <w:color w:val="auto"/>
          <w:sz w:val="32"/>
          <w:szCs w:val="32"/>
        </w:rPr>
        <w:t>高推广价值专利</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其中三等奖7项、优胜奖6项；</w:t>
      </w:r>
      <w:r>
        <w:rPr>
          <w:rFonts w:hint="eastAsia" w:ascii="仿宋" w:hAnsi="仿宋" w:eastAsia="仿宋" w:cs="仿宋"/>
          <w:color w:val="auto"/>
          <w:sz w:val="32"/>
          <w:szCs w:val="32"/>
        </w:rPr>
        <w:t>工程建造微创新技术</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其中二等奖5项、三等奖8项、优胜奖6项；</w:t>
      </w:r>
      <w:r>
        <w:rPr>
          <w:rFonts w:hint="eastAsia" w:ascii="仿宋" w:hAnsi="仿宋" w:eastAsia="仿宋" w:cs="仿宋"/>
          <w:color w:val="auto"/>
          <w:sz w:val="32"/>
          <w:szCs w:val="32"/>
        </w:rPr>
        <w:t>工程建设企业数字化、工业化、绿色低碳施工工法</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其中二等奖2项、三等奖3项、优胜奖6项；</w:t>
      </w:r>
      <w:r>
        <w:rPr>
          <w:rFonts w:hint="eastAsia" w:ascii="仿宋" w:hAnsi="仿宋" w:eastAsia="仿宋" w:cs="仿宋"/>
          <w:color w:val="auto"/>
          <w:sz w:val="32"/>
          <w:szCs w:val="32"/>
        </w:rPr>
        <w:t>向中国安装协会</w:t>
      </w:r>
      <w:r>
        <w:rPr>
          <w:rFonts w:hint="eastAsia" w:ascii="仿宋" w:hAnsi="仿宋" w:eastAsia="仿宋" w:cs="仿宋"/>
          <w:color w:val="auto"/>
          <w:sz w:val="32"/>
          <w:szCs w:val="32"/>
          <w:lang w:eastAsia="zh-CN"/>
        </w:rPr>
        <w:t>成功</w:t>
      </w:r>
      <w:r>
        <w:rPr>
          <w:rFonts w:hint="eastAsia" w:ascii="仿宋" w:hAnsi="仿宋" w:eastAsia="仿宋" w:cs="仿宋"/>
          <w:color w:val="auto"/>
          <w:sz w:val="32"/>
          <w:szCs w:val="32"/>
        </w:rPr>
        <w:t>推荐科学技术进步奖</w:t>
      </w:r>
      <w:r>
        <w:rPr>
          <w:rFonts w:hint="eastAsia" w:ascii="仿宋" w:hAnsi="仿宋" w:eastAsia="仿宋" w:cs="仿宋"/>
          <w:color w:val="auto"/>
          <w:sz w:val="32"/>
          <w:szCs w:val="32"/>
          <w:lang w:val="en-US" w:eastAsia="zh-CN"/>
        </w:rPr>
        <w:t>1项，并获得三等奖</w:t>
      </w:r>
      <w:r>
        <w:rPr>
          <w:rFonts w:hint="eastAsia" w:ascii="仿宋" w:hAnsi="仿宋" w:eastAsia="仿宋" w:cs="仿宋"/>
          <w:color w:val="auto"/>
          <w:sz w:val="32"/>
          <w:szCs w:val="32"/>
        </w:rPr>
        <w:t>。</w:t>
      </w:r>
    </w:p>
    <w:p w14:paraId="315B68A9">
      <w:pPr>
        <w:adjustRightInd w:val="0"/>
        <w:snapToGrid w:val="0"/>
        <w:spacing w:line="360" w:lineRule="auto"/>
        <w:ind w:firstLine="640" w:firstLineChars="200"/>
        <w:contextualSpacing/>
        <w:rPr>
          <w:rFonts w:hint="eastAsia" w:ascii="仿宋" w:hAnsi="仿宋" w:eastAsia="仿宋" w:cs="仿宋"/>
          <w:color w:val="0000FF"/>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.质量管理</w:t>
      </w:r>
      <w:r>
        <w:rPr>
          <w:rFonts w:hint="eastAsia" w:ascii="仿宋" w:hAnsi="仿宋" w:eastAsia="仿宋" w:cs="仿宋"/>
          <w:color w:val="auto"/>
          <w:sz w:val="32"/>
          <w:szCs w:val="32"/>
          <w:lang w:eastAsia="zh-CN"/>
        </w:rPr>
        <w:t>方面：</w:t>
      </w:r>
      <w:r>
        <w:rPr>
          <w:rFonts w:hint="eastAsia" w:ascii="仿宋" w:hAnsi="仿宋" w:eastAsia="仿宋" w:cs="仿宋"/>
          <w:color w:val="auto"/>
          <w:sz w:val="32"/>
          <w:szCs w:val="32"/>
        </w:rPr>
        <w:t>向中国施工企业管理协会</w:t>
      </w:r>
      <w:r>
        <w:rPr>
          <w:rFonts w:hint="eastAsia" w:ascii="仿宋" w:hAnsi="仿宋" w:eastAsia="仿宋" w:cs="仿宋"/>
          <w:color w:val="auto"/>
          <w:sz w:val="32"/>
          <w:szCs w:val="32"/>
          <w:lang w:eastAsia="zh-CN"/>
        </w:rPr>
        <w:t>成功</w:t>
      </w:r>
      <w:r>
        <w:rPr>
          <w:rFonts w:hint="eastAsia" w:ascii="仿宋" w:hAnsi="仿宋" w:eastAsia="仿宋" w:cs="仿宋"/>
          <w:color w:val="auto"/>
          <w:sz w:val="32"/>
          <w:szCs w:val="32"/>
        </w:rPr>
        <w:t>推荐一线班组</w:t>
      </w:r>
      <w:r>
        <w:rPr>
          <w:rFonts w:hint="eastAsia" w:ascii="仿宋" w:hAnsi="仿宋" w:eastAsia="仿宋" w:cs="仿宋"/>
          <w:color w:val="auto"/>
          <w:sz w:val="32"/>
          <w:szCs w:val="32"/>
          <w:lang w:val="en-US" w:eastAsia="zh-CN"/>
        </w:rPr>
        <w:t>5项，其中获评</w:t>
      </w:r>
      <w:r>
        <w:rPr>
          <w:rFonts w:hint="eastAsia" w:ascii="仿宋" w:hAnsi="仿宋" w:eastAsia="仿宋" w:cs="仿宋"/>
          <w:color w:val="auto"/>
          <w:sz w:val="32"/>
          <w:szCs w:val="32"/>
        </w:rPr>
        <w:t>示范级成果1项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改进级成果3项；</w:t>
      </w:r>
      <w:r>
        <w:rPr>
          <w:rFonts w:hint="eastAsia" w:ascii="仿宋" w:hAnsi="仿宋" w:eastAsia="仿宋" w:cs="仿宋"/>
          <w:color w:val="auto"/>
          <w:sz w:val="32"/>
          <w:szCs w:val="32"/>
          <w:lang w:eastAsia="zh-CN"/>
        </w:rPr>
        <w:t>成功</w:t>
      </w:r>
      <w:r>
        <w:rPr>
          <w:rFonts w:hint="eastAsia" w:ascii="仿宋" w:hAnsi="仿宋" w:eastAsia="仿宋" w:cs="仿宋"/>
          <w:color w:val="auto"/>
          <w:sz w:val="32"/>
          <w:szCs w:val="32"/>
        </w:rPr>
        <w:t>推荐中国施工企业管理协会优秀QC小组成果</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项，其中</w:t>
      </w:r>
      <w:r>
        <w:rPr>
          <w:rFonts w:hint="eastAsia" w:ascii="仿宋" w:hAnsi="仿宋" w:eastAsia="仿宋" w:cs="仿宋"/>
          <w:color w:val="auto"/>
          <w:sz w:val="32"/>
          <w:szCs w:val="32"/>
          <w:lang w:val="en-US" w:eastAsia="zh-CN"/>
        </w:rPr>
        <w:t>获评一等奖5项、二等奖10项、三等奖3项</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成功</w:t>
      </w:r>
      <w:r>
        <w:rPr>
          <w:rFonts w:hint="eastAsia" w:ascii="仿宋" w:hAnsi="仿宋" w:eastAsia="仿宋" w:cs="仿宋"/>
          <w:color w:val="auto"/>
          <w:sz w:val="32"/>
          <w:szCs w:val="32"/>
        </w:rPr>
        <w:t>推荐中国建筑业协会优秀QC小组成果</w:t>
      </w:r>
      <w:r>
        <w:rPr>
          <w:rFonts w:hint="eastAsia" w:ascii="仿宋" w:hAnsi="仿宋" w:eastAsia="仿宋" w:cs="仿宋"/>
          <w:color w:val="auto"/>
          <w:sz w:val="32"/>
          <w:szCs w:val="32"/>
          <w:lang w:val="en-US" w:eastAsia="zh-CN"/>
        </w:rPr>
        <w:t>54</w:t>
      </w:r>
      <w:r>
        <w:rPr>
          <w:rFonts w:hint="eastAsia" w:ascii="仿宋" w:hAnsi="仿宋" w:eastAsia="仿宋" w:cs="仿宋"/>
          <w:color w:val="auto"/>
          <w:sz w:val="32"/>
          <w:szCs w:val="32"/>
        </w:rPr>
        <w:t>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其中获评</w:t>
      </w:r>
      <w:r>
        <w:rPr>
          <w:rFonts w:hint="eastAsia" w:ascii="仿宋" w:hAnsi="仿宋" w:eastAsia="仿宋" w:cs="仿宋"/>
          <w:color w:val="auto"/>
          <w:sz w:val="32"/>
          <w:szCs w:val="32"/>
          <w:lang w:eastAsia="zh-CN"/>
        </w:rPr>
        <w:t>一等奖</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等奖</w:t>
      </w:r>
      <w:r>
        <w:rPr>
          <w:rFonts w:hint="eastAsia" w:ascii="仿宋" w:hAnsi="仿宋" w:eastAsia="仿宋" w:cs="仿宋"/>
          <w:color w:val="auto"/>
          <w:sz w:val="32"/>
          <w:szCs w:val="32"/>
          <w:lang w:val="en-US" w:eastAsia="zh-CN"/>
        </w:rPr>
        <w:t>21</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等奖</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lang w:eastAsia="zh-CN"/>
        </w:rPr>
        <w:t>项；成功</w:t>
      </w:r>
      <w:r>
        <w:rPr>
          <w:rFonts w:hint="eastAsia" w:ascii="仿宋" w:hAnsi="仿宋" w:eastAsia="仿宋" w:cs="仿宋"/>
          <w:color w:val="auto"/>
          <w:sz w:val="32"/>
          <w:szCs w:val="32"/>
          <w:lang w:val="en-US" w:eastAsia="zh-CN"/>
        </w:rPr>
        <w:t>推荐</w:t>
      </w:r>
      <w:r>
        <w:rPr>
          <w:rFonts w:hint="eastAsia" w:ascii="仿宋" w:hAnsi="仿宋" w:eastAsia="仿宋" w:cs="仿宋"/>
          <w:color w:val="auto"/>
          <w:sz w:val="32"/>
          <w:szCs w:val="32"/>
          <w:lang w:eastAsia="zh-CN"/>
        </w:rPr>
        <w:t>2024年度工程建设质量信得过班组建设成果交流活动10项，</w:t>
      </w:r>
      <w:r>
        <w:rPr>
          <w:rFonts w:hint="eastAsia" w:ascii="仿宋" w:hAnsi="仿宋" w:eastAsia="仿宋" w:cs="仿宋"/>
          <w:color w:val="auto"/>
          <w:sz w:val="32"/>
          <w:szCs w:val="32"/>
          <w:lang w:val="en-US" w:eastAsia="zh-CN"/>
        </w:rPr>
        <w:t>其中获评</w:t>
      </w:r>
      <w:r>
        <w:rPr>
          <w:rFonts w:hint="eastAsia" w:ascii="仿宋" w:hAnsi="仿宋" w:eastAsia="仿宋" w:cs="仿宋"/>
          <w:color w:val="auto"/>
          <w:sz w:val="32"/>
          <w:szCs w:val="32"/>
          <w:lang w:eastAsia="zh-CN"/>
        </w:rPr>
        <w:t>一等奖1项、</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lang w:eastAsia="zh-CN"/>
        </w:rPr>
        <w:t>等奖4项、</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等奖3项；成功</w:t>
      </w:r>
      <w:r>
        <w:rPr>
          <w:rFonts w:hint="eastAsia" w:ascii="仿宋" w:hAnsi="仿宋" w:eastAsia="仿宋" w:cs="仿宋"/>
          <w:color w:val="auto"/>
          <w:sz w:val="32"/>
          <w:szCs w:val="32"/>
          <w:lang w:val="en-US" w:eastAsia="zh-CN"/>
        </w:rPr>
        <w:t>推荐并获评第二届建筑工程项目质量管理标准化技术竞赛一等奖1项、二等奖3项、三等奖5项；成功推荐第三届建筑工程项目质量管理标准化技术竞赛9项。</w:t>
      </w:r>
    </w:p>
    <w:p w14:paraId="0953C970">
      <w:pPr>
        <w:pStyle w:val="4"/>
        <w:ind w:left="0" w:leftChars="0" w:firstLine="640" w:firstLineChars="200"/>
      </w:pPr>
      <w:r>
        <w:rPr>
          <w:rFonts w:hint="eastAsia" w:ascii="仿宋" w:hAnsi="仿宋" w:eastAsia="仿宋" w:cs="仿宋"/>
          <w:color w:val="auto"/>
          <w:kern w:val="2"/>
          <w:sz w:val="32"/>
          <w:szCs w:val="32"/>
          <w:lang w:val="en-US" w:eastAsia="zh-CN" w:bidi="ar-SA"/>
        </w:rPr>
        <w:t>5.BIM技术应用方面：向中国建筑业协会推荐第九届建设工程BIM大赛应用成果20项。</w:t>
      </w:r>
    </w:p>
    <w:p w14:paraId="08E17303">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行业人才培养方面</w:t>
      </w:r>
      <w:r>
        <w:rPr>
          <w:rFonts w:hint="eastAsia" w:ascii="仿宋" w:hAnsi="仿宋" w:eastAsia="仿宋" w:cs="仿宋"/>
          <w:color w:val="auto"/>
          <w:sz w:val="32"/>
          <w:szCs w:val="32"/>
          <w:lang w:val="en-US" w:eastAsia="zh-CN"/>
        </w:rPr>
        <w:t>:</w:t>
      </w:r>
      <w:r>
        <w:rPr>
          <w:rFonts w:hint="eastAsia" w:ascii="方正仿宋_GB2312" w:hAnsi="方正仿宋_GB2312" w:eastAsia="方正仿宋_GB2312" w:cs="方正仿宋_GB2312"/>
          <w:sz w:val="32"/>
          <w:szCs w:val="32"/>
        </w:rPr>
        <w:t>向中国施工企业管理协会</w:t>
      </w:r>
      <w:r>
        <w:rPr>
          <w:rFonts w:hint="eastAsia" w:ascii="方正仿宋_GB2312" w:hAnsi="方正仿宋_GB2312" w:eastAsia="方正仿宋_GB2312" w:cs="方正仿宋_GB2312"/>
          <w:sz w:val="32"/>
          <w:szCs w:val="32"/>
          <w:lang w:eastAsia="zh-CN"/>
        </w:rPr>
        <w:t>成功</w:t>
      </w:r>
      <w:r>
        <w:rPr>
          <w:rFonts w:hint="eastAsia" w:ascii="方正仿宋_GB2312" w:hAnsi="方正仿宋_GB2312" w:eastAsia="方正仿宋_GB2312" w:cs="方正仿宋_GB2312"/>
          <w:sz w:val="32"/>
          <w:szCs w:val="32"/>
        </w:rPr>
        <w:t>推荐</w:t>
      </w:r>
      <w:r>
        <w:rPr>
          <w:rFonts w:hint="eastAsia" w:ascii="方正仿宋_GB2312" w:hAnsi="方正仿宋_GB2312" w:eastAsia="方正仿宋_GB2312" w:cs="方正仿宋_GB2312"/>
          <w:sz w:val="32"/>
          <w:szCs w:val="32"/>
          <w:lang w:val="en-US" w:eastAsia="zh-CN"/>
        </w:rPr>
        <w:t>并获评科技专家15人；</w:t>
      </w:r>
      <w:r>
        <w:rPr>
          <w:rFonts w:hint="eastAsia" w:ascii="仿宋" w:hAnsi="仿宋" w:eastAsia="仿宋" w:cs="仿宋"/>
          <w:color w:val="auto"/>
          <w:sz w:val="32"/>
          <w:szCs w:val="32"/>
        </w:rPr>
        <w:t>科技青年拔尖人才10人</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工程建设企业文化建设专家</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，第三批工程建设人力资源专家2人；工程建设质量安全专家24人；工程建设行业供应链管理专家1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青年创新奖1个，巾帼创新奖1个</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优秀通讯员10人</w:t>
      </w:r>
      <w:r>
        <w:rPr>
          <w:rFonts w:hint="eastAsia" w:ascii="仿宋" w:hAnsi="仿宋" w:eastAsia="仿宋" w:cs="仿宋"/>
          <w:color w:val="auto"/>
          <w:sz w:val="32"/>
          <w:szCs w:val="32"/>
        </w:rPr>
        <w:t>。</w:t>
      </w:r>
    </w:p>
    <w:p w14:paraId="435A4BD2">
      <w:pPr>
        <w:adjustRightInd w:val="0"/>
        <w:snapToGrid w:val="0"/>
        <w:spacing w:line="360" w:lineRule="auto"/>
        <w:ind w:firstLine="640" w:firstLineChars="200"/>
        <w:contextualSpacing/>
        <w:rPr>
          <w:rFonts w:hint="eastAsia"/>
        </w:rPr>
      </w:pP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行业人文建设方面：</w:t>
      </w:r>
      <w:r>
        <w:rPr>
          <w:rFonts w:hint="eastAsia" w:ascii="仿宋" w:hAnsi="仿宋" w:eastAsia="仿宋" w:cs="仿宋"/>
          <w:color w:val="auto"/>
          <w:sz w:val="32"/>
          <w:szCs w:val="32"/>
        </w:rPr>
        <w:t>向中国施工企业管理协会推荐</w:t>
      </w:r>
      <w:r>
        <w:rPr>
          <w:rFonts w:hint="eastAsia" w:ascii="仿宋" w:hAnsi="仿宋" w:eastAsia="仿宋" w:cs="仿宋"/>
          <w:color w:val="auto"/>
          <w:sz w:val="32"/>
          <w:szCs w:val="32"/>
          <w:lang w:val="en-US" w:eastAsia="zh-CN"/>
        </w:rPr>
        <w:t>并获评</w:t>
      </w:r>
      <w:r>
        <w:rPr>
          <w:rFonts w:hint="eastAsia" w:ascii="仿宋" w:hAnsi="仿宋" w:eastAsia="仿宋" w:cs="仿宋"/>
          <w:color w:val="auto"/>
          <w:sz w:val="32"/>
          <w:szCs w:val="32"/>
        </w:rPr>
        <w:t>企业党建工作典型案例4项；企业文化建设典型案例1项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2024年度优秀联络员10人；</w:t>
      </w:r>
      <w:r>
        <w:rPr>
          <w:rFonts w:hint="eastAsia" w:ascii="仿宋" w:hAnsi="仿宋" w:eastAsia="仿宋" w:cs="仿宋"/>
          <w:color w:val="auto"/>
          <w:sz w:val="32"/>
          <w:szCs w:val="32"/>
          <w:lang w:eastAsia="zh-CN"/>
        </w:rPr>
        <w:t>工程建设企业文化建设系列活动</w:t>
      </w:r>
      <w:r>
        <w:rPr>
          <w:rFonts w:hint="eastAsia" w:ascii="仿宋" w:hAnsi="仿宋" w:eastAsia="仿宋" w:cs="仿宋"/>
          <w:color w:val="auto"/>
          <w:sz w:val="32"/>
          <w:szCs w:val="32"/>
          <w:lang w:val="en-US" w:eastAsia="zh-CN"/>
        </w:rPr>
        <w:t>13项，其中诗词类2个、摄影类4个、书法类2个、绘画类1个、微视频1个、网站1个、微信公众号1个、期刊类1个。</w:t>
      </w:r>
    </w:p>
    <w:p w14:paraId="6B4D7AE4">
      <w:pPr>
        <w:adjustRightInd w:val="0"/>
        <w:snapToGrid w:val="0"/>
        <w:spacing w:line="360" w:lineRule="auto"/>
        <w:ind w:firstLine="643" w:firstLineChars="200"/>
        <w:contextualSpacing/>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rPr>
        <w:t>（二）</w:t>
      </w:r>
      <w:r>
        <w:rPr>
          <w:rFonts w:hint="eastAsia" w:ascii="楷体" w:hAnsi="楷体" w:eastAsia="楷体" w:cs="楷体"/>
          <w:b/>
          <w:bCs/>
          <w:color w:val="auto"/>
          <w:sz w:val="32"/>
          <w:szCs w:val="32"/>
          <w:lang w:eastAsia="zh-CN"/>
        </w:rPr>
        <w:t>助力行业及行业企业高质量发展</w:t>
      </w:r>
      <w:r>
        <w:rPr>
          <w:rFonts w:hint="eastAsia" w:ascii="楷体" w:hAnsi="楷体" w:eastAsia="楷体" w:cs="楷体"/>
          <w:b/>
          <w:bCs/>
          <w:color w:val="auto"/>
          <w:sz w:val="32"/>
          <w:szCs w:val="32"/>
          <w:lang w:val="en-US" w:eastAsia="zh-CN"/>
        </w:rPr>
        <w:t>情况</w:t>
      </w:r>
    </w:p>
    <w:p w14:paraId="7C80EDA6">
      <w:pPr>
        <w:adjustRightInd w:val="0"/>
        <w:snapToGrid w:val="0"/>
        <w:spacing w:line="360" w:lineRule="auto"/>
        <w:ind w:left="0" w:leftChars="0" w:firstLine="640" w:firstLineChars="200"/>
        <w:contextualSpacing/>
        <w:rPr>
          <w:rFonts w:hint="eastAsia" w:ascii="仿宋" w:hAnsi="仿宋" w:eastAsia="仿宋" w:cs="仿宋"/>
          <w:b/>
          <w:bCs/>
          <w:color w:val="auto"/>
          <w:kern w:val="2"/>
          <w:sz w:val="32"/>
          <w:szCs w:val="32"/>
          <w:lang w:val="en-US" w:eastAsia="zh-CN" w:bidi="ar-SA"/>
        </w:rPr>
      </w:pPr>
      <w:r>
        <w:rPr>
          <w:rFonts w:hint="eastAsia" w:ascii="仿宋" w:hAnsi="仿宋" w:eastAsia="仿宋" w:cs="仿宋"/>
          <w:color w:val="auto"/>
          <w:sz w:val="32"/>
          <w:szCs w:val="32"/>
        </w:rPr>
        <w:t>1.</w:t>
      </w:r>
      <w:r>
        <w:rPr>
          <w:rFonts w:hint="eastAsia" w:ascii="仿宋" w:hAnsi="仿宋" w:eastAsia="仿宋" w:cs="仿宋"/>
          <w:color w:val="auto"/>
          <w:kern w:val="2"/>
          <w:sz w:val="32"/>
          <w:szCs w:val="32"/>
          <w:lang w:val="en-US" w:eastAsia="zh-CN" w:bidi="ar-SA"/>
        </w:rPr>
        <w:t>优化了2024年度黑龙江省建设工程龙江杯评价程序，修订了评价办法，完成了2023年度市（地）结构优良工程评价登记工作，成功组织并高效完成了2024年度黑龙江省建设工程龙江杯评价工作，评选出本年度“龙江杯”工程47项。</w:t>
      </w:r>
      <w:r>
        <w:rPr>
          <w:rFonts w:hint="eastAsia" w:ascii="仿宋" w:hAnsi="仿宋" w:eastAsia="仿宋" w:cs="仿宋"/>
          <w:color w:val="auto"/>
          <w:sz w:val="32"/>
          <w:szCs w:val="32"/>
        </w:rPr>
        <w:t>通过“龙江杯”评</w:t>
      </w:r>
      <w:r>
        <w:rPr>
          <w:rFonts w:hint="eastAsia" w:ascii="仿宋" w:hAnsi="仿宋" w:eastAsia="仿宋" w:cs="仿宋"/>
          <w:color w:val="auto"/>
          <w:sz w:val="32"/>
          <w:szCs w:val="32"/>
          <w:lang w:eastAsia="zh-CN"/>
        </w:rPr>
        <w:t>价</w:t>
      </w:r>
      <w:r>
        <w:rPr>
          <w:rFonts w:hint="eastAsia" w:ascii="仿宋" w:hAnsi="仿宋" w:eastAsia="仿宋" w:cs="仿宋"/>
          <w:color w:val="auto"/>
          <w:sz w:val="32"/>
          <w:szCs w:val="32"/>
        </w:rPr>
        <w:t>活动，进一步树立了建设</w:t>
      </w:r>
      <w:r>
        <w:rPr>
          <w:rFonts w:hint="eastAsia" w:ascii="仿宋" w:hAnsi="仿宋" w:eastAsia="仿宋" w:cs="仿宋"/>
          <w:color w:val="auto"/>
          <w:sz w:val="32"/>
          <w:szCs w:val="32"/>
          <w:u w:val="none"/>
        </w:rPr>
        <w:t>全方位品质工程</w:t>
      </w:r>
      <w:r>
        <w:rPr>
          <w:rFonts w:hint="eastAsia" w:ascii="仿宋" w:hAnsi="仿宋" w:eastAsia="仿宋" w:cs="仿宋"/>
          <w:color w:val="auto"/>
          <w:sz w:val="32"/>
          <w:szCs w:val="32"/>
        </w:rPr>
        <w:t>的建设理念，</w:t>
      </w:r>
      <w:r>
        <w:rPr>
          <w:rFonts w:hint="eastAsia" w:ascii="仿宋" w:hAnsi="仿宋" w:eastAsia="仿宋" w:cs="仿宋"/>
          <w:color w:val="auto"/>
          <w:sz w:val="32"/>
          <w:szCs w:val="32"/>
          <w:lang w:eastAsia="zh-CN"/>
        </w:rPr>
        <w:t>增强了行业企业争先创优的信心和决心，</w:t>
      </w:r>
      <w:r>
        <w:rPr>
          <w:rFonts w:hint="eastAsia" w:ascii="仿宋" w:hAnsi="仿宋" w:eastAsia="仿宋" w:cs="仿宋"/>
          <w:color w:val="auto"/>
          <w:sz w:val="32"/>
          <w:szCs w:val="32"/>
        </w:rPr>
        <w:t>提升了行业企业的品牌影响力</w:t>
      </w:r>
      <w:r>
        <w:rPr>
          <w:rFonts w:hint="eastAsia" w:ascii="仿宋" w:hAnsi="仿宋" w:eastAsia="仿宋" w:cs="仿宋"/>
          <w:color w:val="auto"/>
          <w:sz w:val="32"/>
          <w:szCs w:val="32"/>
          <w:lang w:eastAsia="zh-CN"/>
        </w:rPr>
        <w:t>和核心竞争力</w:t>
      </w:r>
      <w:r>
        <w:rPr>
          <w:rFonts w:hint="eastAsia" w:ascii="仿宋" w:hAnsi="仿宋" w:eastAsia="仿宋" w:cs="仿宋"/>
          <w:color w:val="auto"/>
          <w:sz w:val="32"/>
          <w:szCs w:val="32"/>
        </w:rPr>
        <w:t>。</w:t>
      </w:r>
    </w:p>
    <w:p w14:paraId="690C32BF">
      <w:pPr>
        <w:numPr>
          <w:ilvl w:val="0"/>
          <w:numId w:val="0"/>
        </w:numPr>
        <w:adjustRightInd w:val="0"/>
        <w:snapToGrid w:val="0"/>
        <w:spacing w:line="360" w:lineRule="auto"/>
        <w:ind w:left="0" w:leftChars="0"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2.组织开展2024年度黑龙江省工程建设优秀QC小组竞赛活动，评选出Ⅰ类成果126项、Ⅱ类成果156项、Ⅲ成果70项，评选出QC成果优秀企业55家、QC成果优秀推进者79人。通过开展QC小组竞赛活动，</w:t>
      </w:r>
      <w:r>
        <w:rPr>
          <w:rFonts w:hint="eastAsia" w:ascii="仿宋" w:hAnsi="仿宋" w:eastAsia="仿宋"/>
          <w:color w:val="000000"/>
          <w:spacing w:val="20"/>
          <w:sz w:val="32"/>
          <w:szCs w:val="32"/>
        </w:rPr>
        <w:t>激励施工企业加强质量管理，推进我省工程建设行业高质量和可持续发展</w:t>
      </w:r>
      <w:r>
        <w:rPr>
          <w:rFonts w:hint="eastAsia" w:ascii="仿宋" w:hAnsi="仿宋" w:eastAsia="仿宋"/>
          <w:color w:val="000000"/>
          <w:spacing w:val="20"/>
          <w:sz w:val="32"/>
          <w:szCs w:val="32"/>
          <w:lang w:eastAsia="zh-CN"/>
        </w:rPr>
        <w:t>。</w:t>
      </w:r>
    </w:p>
    <w:p w14:paraId="36699032">
      <w:pPr>
        <w:adjustRightInd w:val="0"/>
        <w:snapToGrid w:val="0"/>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开展2023年度黑龙江省建筑业诚信典型企业评估、诚信企业家评价、诚信总工程师评价、诚信项目经理评价及黑龙江省建筑业协会优秀专家评价工作。评选出诚信典型企业48家、诚信企业家57人、诚信总工程师44人、诚信项目经理89人、优秀专家52人。并开展2023年度黑龙江省建筑业企业行业信用评价工作，共368家企业参与评价，其中获评AAA级企业165家，AA级企业165家、A级企业38家，进一步健全了行业诚信激励和失信惩戒机制，完善了龙江建筑行业的信用体系建设，加强了行业自律，增强了行业信用意识。</w:t>
      </w:r>
    </w:p>
    <w:p w14:paraId="21E07BD5">
      <w:pPr>
        <w:adjustRightInd w:val="0"/>
        <w:snapToGrid w:val="0"/>
        <w:spacing w:line="360" w:lineRule="auto"/>
        <w:ind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组织开展了2023-2024年度黑龙江省建筑业协会绿色施工竞赛活动，共有22个项目获评绿色施工优良工程、23个项目获评绿色施工工程。通过绿色施工竞赛活动的有效开展，促进了工程建设项目在施工周期内进行严格的过程管理，最大限度地做到环境保护、资源节约与人力资源节约和保护，推动了工程建设行业绿色施工水平的不断提升。</w:t>
      </w:r>
    </w:p>
    <w:p w14:paraId="07A24B86">
      <w:pPr>
        <w:numPr>
          <w:ilvl w:val="0"/>
          <w:numId w:val="0"/>
        </w:numPr>
        <w:adjustRightInd w:val="0"/>
        <w:snapToGrid w:val="0"/>
        <w:spacing w:line="360" w:lineRule="auto"/>
        <w:ind w:left="0" w:leftChars="0"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组织开展了2023年度黑龙江省工程建设省级工法和建筑业新技术应用示范工程的申报及评选工作。评选出省级工法247项，其中优秀工法10项，建筑业新技术应用优秀示范工程24项，示范工程49项。通过工法研发、编报以及建筑业十项新技术的推广、应用，不但可以对企业的技术创新和管理经验进行系统的梳理、总结，积累宝贵的技术财富，而且为不断提升建设工程质量、加快行业技术进步奠定了实践基础。</w:t>
      </w:r>
    </w:p>
    <w:p w14:paraId="0EF803D8">
      <w:pPr>
        <w:numPr>
          <w:ilvl w:val="0"/>
          <w:numId w:val="0"/>
        </w:numPr>
        <w:adjustRightInd w:val="0"/>
        <w:snapToGrid w:val="0"/>
        <w:spacing w:line="360" w:lineRule="auto"/>
        <w:ind w:left="0" w:leftChars="0" w:firstLine="640" w:firstLineChars="200"/>
        <w:contextualSpacing/>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组织开展了黑龙江省建筑业协会第五届冰雪杯建设工程BIM大赛，评选成果55项，其中一类成果15项、二类成果30项、三类成果10项；并联合辽宁、吉林、内蒙古三省（区）协会共同举办东北三省一区2024年度建设工程BIM技术应用大赛，加大BIM技术在全行业的推广应用力度。其中黑龙江省荣获一等奖8项，二等奖18项，三等奖12项，优秀奖14项。通过开展建设工程BIM技术应用大赛，提高了行业信息模型技术的应用水平，促进了行业技术创新、质量创优的能力建设，加快了企业科技人才队伍建设的步伐。</w:t>
      </w:r>
    </w:p>
    <w:p w14:paraId="107ED22C">
      <w:pPr>
        <w:numPr>
          <w:ilvl w:val="0"/>
          <w:numId w:val="0"/>
        </w:numPr>
        <w:adjustRightInd w:val="0"/>
        <w:snapToGrid w:val="0"/>
        <w:spacing w:line="360" w:lineRule="auto"/>
        <w:ind w:left="0" w:leftChars="0" w:firstLine="640" w:firstLineChars="200"/>
        <w:contextualSpacing/>
        <w:rPr>
          <w:rFonts w:hint="eastAsia" w:ascii="仿宋" w:hAnsi="仿宋" w:eastAsia="仿宋" w:cs="Times New Roman"/>
          <w:color w:val="auto"/>
          <w:spacing w:val="20"/>
          <w:kern w:val="2"/>
          <w:sz w:val="32"/>
          <w:szCs w:val="32"/>
          <w:highlight w:val="none"/>
          <w:lang w:val="en-US" w:eastAsia="zh-CN" w:bidi="ar-SA"/>
        </w:rPr>
      </w:pPr>
      <w:r>
        <w:rPr>
          <w:rFonts w:hint="eastAsia" w:ascii="仿宋" w:hAnsi="仿宋" w:eastAsia="仿宋" w:cs="仿宋"/>
          <w:color w:val="auto"/>
          <w:kern w:val="2"/>
          <w:sz w:val="32"/>
          <w:szCs w:val="32"/>
          <w:lang w:val="en-US" w:eastAsia="zh-CN" w:bidi="ar-SA"/>
        </w:rPr>
        <w:t>7.组织开展了2024年度黑龙江省建筑业协会智慧工地竞赛活动，评选成果14项，其中一类成果5项，二类成果5项，三类成果4项。通过开展智慧工地竞赛活动，</w:t>
      </w:r>
      <w:r>
        <w:rPr>
          <w:rFonts w:hint="eastAsia" w:ascii="仿宋" w:hAnsi="仿宋" w:eastAsia="仿宋" w:cs="Times New Roman"/>
          <w:color w:val="auto"/>
          <w:spacing w:val="20"/>
          <w:kern w:val="2"/>
          <w:sz w:val="32"/>
          <w:szCs w:val="32"/>
          <w:highlight w:val="none"/>
          <w:lang w:val="en-US" w:eastAsia="zh-CN" w:bidi="ar-SA"/>
        </w:rPr>
        <w:t>加快了智能建造与新型建筑工业化的协同发展，提升了我省建筑企业在大数据、物联网、人工智能、移动互联网等新一代信息技术与传统项目管理业务融合应用和创新的能力，促进了智慧工地的推广应用。</w:t>
      </w:r>
    </w:p>
    <w:p w14:paraId="05E4573C">
      <w:pPr>
        <w:adjustRightInd w:val="0"/>
        <w:snapToGrid w:val="0"/>
        <w:spacing w:line="360" w:lineRule="auto"/>
        <w:ind w:firstLine="640" w:firstLineChars="200"/>
        <w:contextualSpacing/>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8.按照黑龙江省住房和城乡建设厅工作总体部署要求，贯彻落实习近平总书记关于发展新质生产力的重要指示精神，组织召开黑龙江省工程建设行业新质生产力宣贯会议。</w:t>
      </w:r>
    </w:p>
    <w:p w14:paraId="5F8BB7B5">
      <w:pPr>
        <w:numPr>
          <w:ilvl w:val="0"/>
          <w:numId w:val="0"/>
        </w:numPr>
        <w:adjustRightInd w:val="0"/>
        <w:snapToGrid w:val="0"/>
        <w:spacing w:line="360" w:lineRule="auto"/>
        <w:ind w:left="0" w:leftChars="0"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9.出版《黑龙江建筑》杂志4期，展现了会员单位风貌，宣传了行业、企业的文化内涵。</w:t>
      </w:r>
    </w:p>
    <w:p w14:paraId="667B5055">
      <w:pPr>
        <w:numPr>
          <w:ilvl w:val="0"/>
          <w:numId w:val="0"/>
        </w:numPr>
        <w:adjustRightInd w:val="0"/>
        <w:snapToGrid w:val="0"/>
        <w:spacing w:line="360" w:lineRule="auto"/>
        <w:ind w:left="0" w:leftChars="0" w:firstLine="640" w:firstLineChars="200"/>
        <w:contextualSpacing/>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10.按章程规定定时召开了会长办公会、理事会、常务理事会、会员代表大会，将协会2024年的工作完成情况、财务收支情况、会议决策决定，及时、有效的反馈给会员单位，保障了全体会员的合法权益，促进了协会的健康发展。</w:t>
      </w:r>
    </w:p>
    <w:p w14:paraId="60B0B258">
      <w:pPr>
        <w:pStyle w:val="4"/>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（三）开展创精品工程观摩活动</w:t>
      </w:r>
    </w:p>
    <w:p w14:paraId="09C43EEE">
      <w:pPr>
        <w:pStyle w:val="4"/>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在黑龙江省住房和城乡建设厅指导下，黑龙江省建筑业协会、黑龙江省建工集团共同组织举办了“创精品工程质量技术经验交流会暨现场观摩会”，以“科技创新、数智引领”，探索企业数字化转型，推进行业质量标准化建设，加强安全生产防控，助推行业高质量发展。</w:t>
      </w:r>
    </w:p>
    <w:p w14:paraId="74B7AB34">
      <w:pPr>
        <w:ind w:firstLine="643" w:firstLineChars="200"/>
        <w:rPr>
          <w:rFonts w:hint="eastAsia" w:ascii="楷体" w:hAnsi="楷体" w:eastAsia="楷体" w:cs="楷体"/>
          <w:b/>
          <w:bCs/>
          <w:kern w:val="2"/>
          <w:sz w:val="32"/>
          <w:szCs w:val="32"/>
          <w:lang w:val="en-US" w:eastAsia="zh-CN" w:bidi="ar-SA"/>
        </w:rPr>
      </w:pPr>
      <w:r>
        <w:rPr>
          <w:rFonts w:hint="eastAsia" w:ascii="楷体" w:hAnsi="楷体" w:eastAsia="楷体" w:cs="楷体"/>
          <w:b/>
          <w:bCs/>
          <w:sz w:val="32"/>
          <w:szCs w:val="32"/>
          <w:lang w:val="en-US" w:eastAsia="zh-CN"/>
        </w:rPr>
        <w:t>（四）</w:t>
      </w:r>
      <w:r>
        <w:rPr>
          <w:rFonts w:hint="eastAsia" w:ascii="楷体" w:hAnsi="楷体" w:eastAsia="楷体" w:cs="楷体"/>
          <w:b/>
          <w:bCs/>
          <w:kern w:val="2"/>
          <w:sz w:val="32"/>
          <w:szCs w:val="32"/>
          <w:lang w:val="en-US" w:eastAsia="zh-CN" w:bidi="ar-SA"/>
        </w:rPr>
        <w:t>精心组织各类公益培训</w:t>
      </w:r>
    </w:p>
    <w:p w14:paraId="11C7F59F">
      <w:pPr>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为加强银企对接与合作，推动金融资本与产业资源的优化配置，畅通企业融资渠道，促进企业长足发展，进一步强化战略共识，有效助力我省经济健康发展。与多家银行联合开展银企对接综合金融服务座谈会，我省建筑行业共有百余家企业参与座谈。</w:t>
      </w:r>
    </w:p>
    <w:p w14:paraId="65F1C168">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2.为帮助建设企业规范办理开复工流程，做好施工项目复工复产期间安全防范工作，提高全员安全意识，防止各类安全事故发生，组织开展《建筑工程开工、复工施工资料编制》培训会。</w:t>
      </w:r>
    </w:p>
    <w:p w14:paraId="2CB9E935">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3.为提升城镇老旧小区改造工程质量水平，提高工程建设行业从业人员能力，组织开展《城市更新与老旧小区改造项目工程资料编制要点》培训会。</w:t>
      </w:r>
    </w:p>
    <w:p w14:paraId="6614EBEF">
      <w:pPr>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4.为强化生产经营单位主体责任，推动安全生产治本攻坚三年行动深入开展，举办《危险性较大的分部分项工程专项方案编制解析》培训会。</w:t>
      </w:r>
    </w:p>
    <w:p w14:paraId="200883F3">
      <w:pPr>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5.为进一步提升工程质量水平，提高工程建设行业从业人员对质量验收的规范记录，举办《质量验收记录资料-检验批容量、原始记录编制》培训会。</w:t>
      </w:r>
    </w:p>
    <w:p w14:paraId="04CA8C34">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6.为进一步提升工程质量水平，提高工程建设行业从业人员能力，举办《建筑工程实体质量控制标准化》培训会。</w:t>
      </w:r>
    </w:p>
    <w:p w14:paraId="279897A6">
      <w:pPr>
        <w:ind w:firstLine="640" w:firstLineChars="200"/>
        <w:rPr>
          <w:rFonts w:hint="default" w:ascii="仿宋" w:hAnsi="仿宋" w:eastAsia="仿宋" w:cs="仿宋"/>
          <w:color w:val="0000FF"/>
          <w:kern w:val="2"/>
          <w:sz w:val="32"/>
          <w:szCs w:val="32"/>
          <w:lang w:val="en-US" w:eastAsia="zh-CN" w:bidi="ar-SA"/>
        </w:rPr>
      </w:pPr>
      <w:r>
        <w:rPr>
          <w:rFonts w:hint="eastAsia" w:ascii="仿宋" w:hAnsi="仿宋" w:eastAsia="仿宋" w:cs="仿宋"/>
          <w:color w:val="auto"/>
          <w:kern w:val="2"/>
          <w:sz w:val="32"/>
          <w:szCs w:val="32"/>
          <w:lang w:val="en-US" w:eastAsia="zh-CN" w:bidi="ar-SA"/>
        </w:rPr>
        <w:t>7.</w:t>
      </w:r>
      <w:r>
        <w:rPr>
          <w:rFonts w:hint="eastAsia" w:ascii="仿宋" w:hAnsi="仿宋" w:eastAsia="仿宋" w:cs="仿宋"/>
          <w:color w:val="auto"/>
          <w:kern w:val="0"/>
          <w:sz w:val="32"/>
          <w:szCs w:val="32"/>
          <w:lang w:val="en-US" w:eastAsia="zh-CN" w:bidi="ar"/>
        </w:rPr>
        <w:t>为</w:t>
      </w:r>
      <w:r>
        <w:rPr>
          <w:rFonts w:hint="eastAsia" w:ascii="仿宋" w:hAnsi="仿宋" w:eastAsia="仿宋" w:cs="仿宋"/>
          <w:kern w:val="0"/>
          <w:sz w:val="32"/>
          <w:szCs w:val="32"/>
          <w:lang w:val="en-US" w:eastAsia="zh-CN" w:bidi="ar"/>
        </w:rPr>
        <w:t>提升建筑工程品质，降低施工安全风险，促进建筑业绿色发展，按照省住建厅部署要求，组织学习住房城乡建设部发布《房屋建筑和市政基础设施工程禁止和限制使用技术目录（第二批）》。</w:t>
      </w:r>
    </w:p>
    <w:p w14:paraId="663A9EDB">
      <w:pPr>
        <w:ind w:firstLine="640" w:firstLineChars="200"/>
        <w:rPr>
          <w:rFonts w:hint="eastAsia"/>
          <w:lang w:val="en-US" w:eastAsia="zh-CN"/>
        </w:rPr>
      </w:pPr>
      <w:r>
        <w:rPr>
          <w:rFonts w:hint="eastAsia" w:ascii="仿宋" w:hAnsi="仿宋" w:eastAsia="仿宋" w:cs="仿宋"/>
          <w:color w:val="auto"/>
          <w:kern w:val="2"/>
          <w:sz w:val="32"/>
          <w:szCs w:val="32"/>
          <w:lang w:val="en-US" w:eastAsia="zh-CN" w:bidi="ar-SA"/>
        </w:rPr>
        <w:t>经统计，全年累计5365余人参加公益培训。通过协会打造的线上免费培训平台，拓展了企业人员学习渠道，强化了企业基础技能建设，筑牢企业安全生产根基，增强了企业创建精品工程的意识和能力。</w:t>
      </w:r>
    </w:p>
    <w:p w14:paraId="402F6943">
      <w:pPr>
        <w:ind w:firstLine="643" w:firstLineChars="200"/>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（五）协助行业管理部门完成的工作情况</w:t>
      </w:r>
    </w:p>
    <w:p w14:paraId="12929504">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为传递企业呼声，及时反映会员企业合理化建议和诉求，积极参与行业研究。协助行业管理部门完成以下工作：</w:t>
      </w:r>
    </w:p>
    <w:p w14:paraId="7DC00B18">
      <w:pPr>
        <w:ind w:firstLine="640" w:firstLineChars="200"/>
        <w:rPr>
          <w:rFonts w:hint="default"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1.协助行业主管部门开展调研统计工作。一是开展省住建厅包联民营企业工作进展情况的调研准备工作，二是参与省住建厅“建筑和市政基础设施设备更新”，“2024年黑龙江省企业境外施工情况”统计工作。</w:t>
      </w:r>
    </w:p>
    <w:p w14:paraId="096426DD">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2.征求企业意见，传递企业呼声。及时反映会员企业合理化建议，向会员企业征集《建筑安全体检工作动员令》《燃气燃烧器具安装维修企业资质标准》等文件的意见，并积极反馈。</w:t>
      </w:r>
    </w:p>
    <w:p w14:paraId="62DA381A">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3.助力改善营商环境。向省营商环境建设监督局提出利于行业发展的合理化建议，担任黑龙江省省级法人组织营商环境监督员。</w:t>
      </w:r>
    </w:p>
    <w:p w14:paraId="24CEFF43">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4.为深入实施积极应对人口老龄化国家战略，助力开展养老机构等级评定工作，向省民政厅推荐黑龙江省养老机构等级评定专家。</w:t>
      </w:r>
    </w:p>
    <w:p w14:paraId="67EB0C60">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以上是省建筑业协会2024年度完成的主要工作情况，协会保持了一贯的服务理念，拓展了服务内容，提高了服务质量，保证了各项工作目标的顺利完成。</w:t>
      </w:r>
    </w:p>
    <w:p w14:paraId="3A592AF9">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0" w:leftChars="0" w:firstLine="643" w:firstLineChars="200"/>
        <w:contextualSpacing/>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2025年度工作计划</w:t>
      </w:r>
    </w:p>
    <w:p w14:paraId="21815E9A">
      <w:pPr>
        <w:ind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为让会员单位了解并积极参与协会各项活动，下面向各常务理事、理事、会员代表单位通报 2025年度工作计划。</w:t>
      </w:r>
    </w:p>
    <w:p w14:paraId="571494F8">
      <w:pPr>
        <w:pStyle w:val="4"/>
        <w:numPr>
          <w:ilvl w:val="0"/>
          <w:numId w:val="2"/>
        </w:numPr>
        <w:ind w:leftChars="200"/>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党建工作</w:t>
      </w:r>
    </w:p>
    <w:p w14:paraId="410099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（一）强化思想引领，筑牢信仰之基。深入开展主题教育活动。持续推进主题教育常态化、制度化，结合行业特点和协会实际，制定详细的学习计划，引导党员干部深刻领悟 “两个确立” 的决定性意义，增强 “四个意识”、坚定 “四个自信”、做到 “两个维护”。</w:t>
      </w:r>
    </w:p>
    <w:p w14:paraId="5A857AB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（二）加强组织建设，提升党建工作质量。按照党章要求，结合协会党员人数和工作实际，进一步优化党组织设置，确保党组织架构合理、运行顺畅。严格执行 “三会一课”、组织生活会、民主评议党员等制度，定期对党支部工作进行检查和考核，及时发现问题并加以整改，不断提高党支部工作的标准化、规范化水平。</w:t>
      </w:r>
    </w:p>
    <w:p w14:paraId="4BD35D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三）推动党建与业务深度融合，服务行业发展大局。找准党建与业务融合切入点。紧紧围绕建筑行业发展的中心任务，将党建工作贯穿于协会业务工作的全过程、各环节。积极引导建筑企业党组织和党员在项目建设、技术创新、安全生产、质量管理等方面发挥战斗堡垒作用和先锋模范作用，推动建筑行业转型升级、高质量发展。</w:t>
      </w:r>
    </w:p>
    <w:p w14:paraId="05887C7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四）坚持党的领导。按照上级党委的各项总体战略部署，秉持求真务实的良好工作作风，持续推动能力作风建设“工作落实年”各项要求。继续强化协会业务人员的培育与监督，建立健全各项考核机制，提高全员能力素质，抓好协会的日常工作，把会员企业的需求作为协会工作的动力、努力的方向和奋斗的目标。</w:t>
      </w:r>
    </w:p>
    <w:p w14:paraId="08CFDE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contextualSpacing/>
        <w:textAlignment w:val="auto"/>
        <w:rPr>
          <w:rFonts w:hint="default"/>
          <w:lang w:val="en-US" w:eastAsia="zh-CN"/>
        </w:rPr>
      </w:pPr>
      <w:r>
        <w:rPr>
          <w:rFonts w:hint="eastAsia" w:ascii="仿宋" w:hAnsi="仿宋" w:eastAsia="仿宋" w:cs="仿宋"/>
          <w:sz w:val="32"/>
          <w:szCs w:val="32"/>
          <w:lang w:val="en-US" w:eastAsia="zh-CN"/>
        </w:rPr>
        <w:t>（五）以党建工作和生产经营为纽带，以沟通交流和互学互促为途径，建设具有建筑行业特色的“综合型党支部”，积极开展对外学习与联络。发挥行业协会特点和优势，积极开展协会与企业之间跨区域、跨部门的党组织活动，并增强活动的开放性、多样性和实效性，引领推动企业转型升级，帮助行业培养各类人才。</w:t>
      </w:r>
    </w:p>
    <w:p w14:paraId="5C2B103C">
      <w:pPr>
        <w:adjustRightInd w:val="0"/>
        <w:snapToGrid w:val="0"/>
        <w:spacing w:line="360" w:lineRule="auto"/>
        <w:ind w:firstLine="643" w:firstLineChars="200"/>
        <w:contextualSpacing/>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二、做好国家级协会开展各项活动的申报评选工作</w:t>
      </w:r>
    </w:p>
    <w:p w14:paraId="02F104D4">
      <w:pPr>
        <w:numPr>
          <w:ilvl w:val="0"/>
          <w:numId w:val="0"/>
        </w:numPr>
        <w:adjustRightInd w:val="0"/>
        <w:snapToGrid w:val="0"/>
        <w:spacing w:line="360" w:lineRule="auto"/>
        <w:ind w:firstLine="640" w:firstLineChars="200"/>
        <w:contextualSpacing/>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继续配合国家级协会开展各项申报评选工作。做好国家级质量奖包括中国建设工程鲁班奖（国家优质工程）、国家优质工程奖、中国安装工程优质奖（中国安装之星）、中国建筑工程装饰奖的推荐、跟踪、策划和指导，以及现场复查迎检的组织、策划、协调等工作，争取为龙江建造品牌再添丰碑。</w:t>
      </w:r>
    </w:p>
    <w:p w14:paraId="09259E1B">
      <w:pPr>
        <w:numPr>
          <w:ilvl w:val="0"/>
          <w:numId w:val="0"/>
        </w:numPr>
        <w:adjustRightInd w:val="0"/>
        <w:snapToGrid w:val="0"/>
        <w:spacing w:line="360" w:lineRule="auto"/>
        <w:ind w:firstLine="640" w:firstLineChars="200"/>
        <w:contextualSpacing/>
        <w:rPr>
          <w:rFonts w:hint="eastAsia" w:ascii="仿宋" w:hAnsi="仿宋" w:eastAsia="仿宋" w:cs="仿宋"/>
          <w:b w:val="0"/>
          <w:bCs w:val="0"/>
          <w:sz w:val="32"/>
          <w:szCs w:val="32"/>
          <w:lang w:val="zh-CN" w:eastAsia="zh-CN"/>
        </w:rPr>
      </w:pPr>
      <w:r>
        <w:rPr>
          <w:rFonts w:hint="eastAsia" w:ascii="仿宋" w:hAnsi="仿宋" w:eastAsia="仿宋" w:cs="仿宋"/>
          <w:b w:val="0"/>
          <w:bCs w:val="0"/>
          <w:sz w:val="32"/>
          <w:szCs w:val="32"/>
          <w:lang w:val="en-US" w:eastAsia="zh-CN"/>
        </w:rPr>
        <w:t>（二）计划四月做好国家级</w:t>
      </w:r>
      <w:r>
        <w:rPr>
          <w:rFonts w:hint="eastAsia" w:ascii="仿宋" w:hAnsi="仿宋" w:eastAsia="仿宋" w:cs="仿宋"/>
          <w:b w:val="0"/>
          <w:bCs w:val="0"/>
          <w:sz w:val="32"/>
          <w:szCs w:val="32"/>
          <w:lang w:val="zh-CN" w:eastAsia="zh-CN"/>
        </w:rPr>
        <w:t>绿色</w:t>
      </w:r>
      <w:r>
        <w:rPr>
          <w:rFonts w:hint="eastAsia" w:ascii="仿宋" w:hAnsi="仿宋" w:eastAsia="仿宋" w:cs="仿宋"/>
          <w:b w:val="0"/>
          <w:bCs w:val="0"/>
          <w:sz w:val="32"/>
          <w:szCs w:val="32"/>
          <w:lang w:val="en-US" w:eastAsia="zh-CN"/>
        </w:rPr>
        <w:t>建造立项推荐工作。</w:t>
      </w:r>
    </w:p>
    <w:p w14:paraId="535C4326">
      <w:pPr>
        <w:numPr>
          <w:ilvl w:val="0"/>
          <w:numId w:val="0"/>
        </w:numPr>
        <w:adjustRightInd w:val="0"/>
        <w:snapToGrid w:val="0"/>
        <w:spacing w:line="360" w:lineRule="auto"/>
        <w:ind w:firstLine="640" w:firstLineChars="200"/>
        <w:contextualSpacing/>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（三）计划五月完成科技奖推荐工作，鼓励企业加快推进科技创新，</w:t>
      </w:r>
      <w:r>
        <w:rPr>
          <w:rFonts w:hint="eastAsia" w:ascii="仿宋" w:hAnsi="仿宋" w:eastAsia="仿宋" w:cs="仿宋"/>
          <w:b w:val="0"/>
          <w:bCs w:val="0"/>
          <w:sz w:val="32"/>
          <w:szCs w:val="32"/>
          <w:lang w:val="zh-CN" w:eastAsia="zh-CN"/>
        </w:rPr>
        <w:t>提高工程科技含量，保证工程质量和安全生产，全面提升建筑业科技发展水平。</w:t>
      </w:r>
    </w:p>
    <w:p w14:paraId="474EDEC1">
      <w:pPr>
        <w:numPr>
          <w:ilvl w:val="0"/>
          <w:numId w:val="0"/>
        </w:numPr>
        <w:adjustRightInd w:val="0"/>
        <w:snapToGrid w:val="0"/>
        <w:spacing w:line="360" w:lineRule="auto"/>
        <w:ind w:firstLine="640" w:firstLineChars="200"/>
        <w:contextualSpacing/>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加强协会专家库建设，不断吸纳行业技术带头人和青年人才入库，充分发挥专家作用。持续推荐我省优秀企业和专业人才参与国家级奖项和荣誉的申报评选，树立龙江建筑业企业形象，培养龙江建筑行业专业技术人才，提升龙江建筑行业的综合实力。</w:t>
      </w:r>
    </w:p>
    <w:p w14:paraId="70E80FFB">
      <w:pPr>
        <w:numPr>
          <w:ilvl w:val="0"/>
          <w:numId w:val="0"/>
        </w:numPr>
        <w:adjustRightInd w:val="0"/>
        <w:snapToGrid w:val="0"/>
        <w:spacing w:line="360" w:lineRule="auto"/>
        <w:ind w:firstLine="640" w:firstLineChars="200"/>
        <w:contextualSpacing/>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（五）做好国家级信用评价、诚信企业、诚信个人推荐工作。加强与国家级协会的联系，及时推荐我省优秀企业及个人，树立龙江品牌，发挥榜样力量。</w:t>
      </w:r>
    </w:p>
    <w:p w14:paraId="6EF9C362">
      <w:pPr>
        <w:adjustRightInd w:val="0"/>
        <w:snapToGrid w:val="0"/>
        <w:spacing w:line="360" w:lineRule="auto"/>
        <w:ind w:firstLine="643" w:firstLineChars="200"/>
        <w:contextualSpacing/>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三、协会各项常规业务活动</w:t>
      </w:r>
    </w:p>
    <w:p w14:paraId="4F10C4C2">
      <w:pPr>
        <w:adjustRightInd w:val="0"/>
        <w:snapToGrid w:val="0"/>
        <w:spacing w:line="360" w:lineRule="auto"/>
        <w:ind w:firstLine="640" w:firstLineChars="200"/>
        <w:contextualSpacing/>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一）为推动我省冰雪经济高质量发展，交流探讨冰建筑研究新成果、冰产业发展趋势、技术创新与应用实践，促进冰建筑、冰结构、冰建造及相关冰产业的发展，搭建高质量交流合作平台，推动产学研融合发展，提升科技创新力、增强产业控制力、提高安全支撑力，激发社会各方的支持，为龙江振兴贡献力量，计划一月在哈尔滨举办“冰建筑、冰建造、冰文化及冰产业学术交流会”。</w:t>
      </w:r>
    </w:p>
    <w:p w14:paraId="2630BEE2">
      <w:pPr>
        <w:adjustRightInd w:val="0"/>
        <w:snapToGrid w:val="0"/>
        <w:spacing w:line="360" w:lineRule="auto"/>
        <w:ind w:firstLine="640" w:firstLineChars="20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（二）为全面弘扬质量管理精神，提高工程建设质量水平，促进行业持续健康发展, 计划三月组织开展黑龙江省建筑业协会工程建设QC小组竞赛活动。</w:t>
      </w:r>
    </w:p>
    <w:p w14:paraId="618B7879">
      <w:pPr>
        <w:adjustRightInd w:val="0"/>
        <w:snapToGrid w:val="0"/>
        <w:spacing w:line="360" w:lineRule="auto"/>
        <w:ind w:firstLine="640" w:firstLineChars="200"/>
        <w:contextualSpacing/>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rPr>
        <w:t>为促进</w:t>
      </w:r>
      <w:r>
        <w:rPr>
          <w:rFonts w:hint="eastAsia" w:ascii="仿宋" w:hAnsi="仿宋" w:eastAsia="仿宋" w:cs="仿宋"/>
          <w:b w:val="0"/>
          <w:bCs w:val="0"/>
          <w:sz w:val="32"/>
          <w:szCs w:val="32"/>
          <w:lang w:val="zh-CN"/>
        </w:rPr>
        <w:t>企业工法创新和十项新技术推广应用</w:t>
      </w:r>
      <w:r>
        <w:rPr>
          <w:rFonts w:hint="eastAsia" w:ascii="仿宋" w:hAnsi="仿宋" w:eastAsia="仿宋" w:cs="仿宋"/>
          <w:b w:val="0"/>
          <w:bCs w:val="0"/>
          <w:sz w:val="32"/>
          <w:szCs w:val="32"/>
        </w:rPr>
        <w:t>，提高企业创新能力，</w:t>
      </w:r>
      <w:r>
        <w:rPr>
          <w:rFonts w:hint="eastAsia" w:ascii="仿宋" w:hAnsi="仿宋" w:eastAsia="仿宋" w:cs="仿宋"/>
          <w:b w:val="0"/>
          <w:bCs w:val="0"/>
          <w:sz w:val="32"/>
          <w:szCs w:val="32"/>
          <w:lang w:val="en-US" w:eastAsia="zh-CN"/>
        </w:rPr>
        <w:t>计划三月</w:t>
      </w:r>
      <w:r>
        <w:rPr>
          <w:rFonts w:hint="eastAsia" w:ascii="仿宋" w:hAnsi="仿宋" w:eastAsia="仿宋" w:cs="仿宋"/>
          <w:b w:val="0"/>
          <w:bCs w:val="0"/>
          <w:sz w:val="32"/>
          <w:szCs w:val="32"/>
          <w:lang w:val="zh-CN"/>
        </w:rPr>
        <w:t>协助行业管理部门组织开展2024年度省级工法和十项新技术应用示范工程的申报</w:t>
      </w:r>
      <w:r>
        <w:rPr>
          <w:rFonts w:hint="eastAsia" w:ascii="仿宋" w:hAnsi="仿宋" w:eastAsia="仿宋" w:cs="仿宋"/>
          <w:b w:val="0"/>
          <w:bCs w:val="0"/>
          <w:sz w:val="32"/>
          <w:szCs w:val="32"/>
        </w:rPr>
        <w:t>及评审</w:t>
      </w:r>
      <w:r>
        <w:rPr>
          <w:rFonts w:hint="eastAsia" w:ascii="仿宋" w:hAnsi="仿宋" w:eastAsia="仿宋" w:cs="仿宋"/>
          <w:b w:val="0"/>
          <w:bCs w:val="0"/>
          <w:sz w:val="32"/>
          <w:szCs w:val="32"/>
          <w:lang w:val="zh-CN"/>
        </w:rPr>
        <w:t>工作。</w:t>
      </w:r>
    </w:p>
    <w:p w14:paraId="6EFF69ED">
      <w:pPr>
        <w:adjustRightInd w:val="0"/>
        <w:snapToGrid w:val="0"/>
        <w:spacing w:line="360" w:lineRule="auto"/>
        <w:ind w:firstLine="640" w:firstLineChars="20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w:t>
      </w:r>
      <w:r>
        <w:rPr>
          <w:rFonts w:hint="eastAsia" w:ascii="仿宋" w:hAnsi="仿宋" w:eastAsia="仿宋" w:cs="仿宋"/>
          <w:color w:val="000000"/>
          <w:kern w:val="2"/>
          <w:sz w:val="32"/>
          <w:szCs w:val="32"/>
          <w:lang w:val="en-US" w:eastAsia="zh-CN" w:bidi="ar-SA"/>
        </w:rPr>
        <w:t>为全面推进黑龙江省工程建设行业信用体系建设，树立诚信建设品牌，营造良好信用环境，规范企业负责人、项目负责人从业行为、自律水平、项目管理水平，进一步加强质量诚信建设，促进工程建设行业高质量发展，</w:t>
      </w:r>
      <w:r>
        <w:rPr>
          <w:rFonts w:hint="eastAsia" w:ascii="仿宋" w:hAnsi="仿宋" w:eastAsia="仿宋" w:cs="仿宋"/>
          <w:b w:val="0"/>
          <w:bCs w:val="0"/>
          <w:color w:val="auto"/>
          <w:sz w:val="32"/>
          <w:szCs w:val="32"/>
          <w:lang w:val="en-US" w:eastAsia="zh-CN"/>
        </w:rPr>
        <w:t>计划四月开展“诚信典型企业评估、诚信企业家评价、诚信项目经理评价、诚信总工程师评价、黑龙江省建筑业协会优秀专家评价及</w:t>
      </w:r>
      <w:r>
        <w:rPr>
          <w:rFonts w:hint="eastAsia" w:ascii="仿宋" w:hAnsi="仿宋" w:eastAsia="仿宋" w:cs="仿宋"/>
          <w:b w:val="0"/>
          <w:bCs w:val="0"/>
          <w:sz w:val="32"/>
          <w:szCs w:val="32"/>
          <w:lang w:eastAsia="zh-CN"/>
        </w:rPr>
        <w:t>2024年</w:t>
      </w:r>
      <w:r>
        <w:rPr>
          <w:rFonts w:hint="eastAsia" w:ascii="仿宋" w:hAnsi="仿宋" w:eastAsia="仿宋" w:cs="仿宋"/>
          <w:b w:val="0"/>
          <w:bCs w:val="0"/>
          <w:sz w:val="32"/>
          <w:szCs w:val="32"/>
        </w:rPr>
        <w:t>度黑龙江省建筑业企业行业信用评价</w:t>
      </w:r>
      <w:r>
        <w:rPr>
          <w:rFonts w:hint="eastAsia" w:ascii="仿宋" w:hAnsi="仿宋" w:eastAsia="仿宋" w:cs="仿宋"/>
          <w:b w:val="0"/>
          <w:bCs w:val="0"/>
          <w:color w:val="auto"/>
          <w:sz w:val="32"/>
          <w:szCs w:val="32"/>
          <w:lang w:val="en-US" w:eastAsia="zh-CN"/>
        </w:rPr>
        <w:t>工作”。</w:t>
      </w:r>
    </w:p>
    <w:p w14:paraId="3D4AB201">
      <w:pPr>
        <w:adjustRightInd w:val="0"/>
        <w:snapToGrid w:val="0"/>
        <w:spacing w:line="360" w:lineRule="auto"/>
        <w:ind w:firstLine="640" w:firstLineChars="200"/>
        <w:contextualSpacing/>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（五）</w:t>
      </w:r>
      <w:r>
        <w:rPr>
          <w:rFonts w:hint="eastAsia" w:ascii="仿宋" w:hAnsi="仿宋" w:eastAsia="仿宋" w:cs="仿宋"/>
          <w:b w:val="0"/>
          <w:bCs w:val="0"/>
          <w:sz w:val="32"/>
          <w:szCs w:val="32"/>
        </w:rPr>
        <w:t>贯彻落实住房和城乡建设部《“十四五”建筑业发展规划》，计划</w:t>
      </w:r>
      <w:r>
        <w:rPr>
          <w:rFonts w:hint="eastAsia" w:ascii="仿宋" w:hAnsi="仿宋" w:eastAsia="仿宋" w:cs="仿宋"/>
          <w:b w:val="0"/>
          <w:bCs w:val="0"/>
          <w:sz w:val="32"/>
          <w:szCs w:val="32"/>
          <w:lang w:val="en-US" w:eastAsia="zh-CN"/>
        </w:rPr>
        <w:t>七月</w:t>
      </w:r>
      <w:r>
        <w:rPr>
          <w:rFonts w:hint="eastAsia" w:ascii="仿宋" w:hAnsi="仿宋" w:eastAsia="仿宋" w:cs="仿宋"/>
          <w:b w:val="0"/>
          <w:bCs w:val="0"/>
          <w:sz w:val="32"/>
          <w:szCs w:val="32"/>
        </w:rPr>
        <w:t>开展黑龙江省建筑业协会智慧工地竞赛活动</w:t>
      </w:r>
      <w:r>
        <w:rPr>
          <w:rFonts w:hint="eastAsia" w:ascii="仿宋" w:hAnsi="仿宋" w:eastAsia="仿宋" w:cs="仿宋"/>
          <w:b w:val="0"/>
          <w:bCs w:val="0"/>
          <w:sz w:val="32"/>
          <w:szCs w:val="32"/>
          <w:lang w:val="en-US" w:eastAsia="zh-CN"/>
        </w:rPr>
        <w:t>的现场复查工作</w:t>
      </w:r>
      <w:r>
        <w:rPr>
          <w:rFonts w:hint="eastAsia" w:ascii="仿宋" w:hAnsi="仿宋" w:eastAsia="仿宋" w:cs="仿宋"/>
          <w:b w:val="0"/>
          <w:bCs w:val="0"/>
          <w:sz w:val="32"/>
          <w:szCs w:val="32"/>
          <w:lang w:eastAsia="zh-CN"/>
        </w:rPr>
        <w:t>。</w:t>
      </w:r>
    </w:p>
    <w:p w14:paraId="4670EA3B">
      <w:pPr>
        <w:adjustRightInd w:val="0"/>
        <w:snapToGrid w:val="0"/>
        <w:spacing w:line="360" w:lineRule="auto"/>
        <w:ind w:firstLine="640" w:firstLineChars="200"/>
        <w:contextualSpacing/>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（六）为</w:t>
      </w:r>
      <w:r>
        <w:rPr>
          <w:rFonts w:hint="eastAsia" w:ascii="仿宋" w:hAnsi="仿宋" w:eastAsia="仿宋" w:cs="仿宋"/>
          <w:b w:val="0"/>
          <w:bCs w:val="0"/>
          <w:sz w:val="32"/>
          <w:szCs w:val="32"/>
        </w:rPr>
        <w:t>搭建企业</w:t>
      </w:r>
      <w:r>
        <w:rPr>
          <w:rFonts w:hint="eastAsia" w:ascii="仿宋" w:hAnsi="仿宋" w:eastAsia="仿宋" w:cs="仿宋"/>
          <w:b w:val="0"/>
          <w:bCs w:val="0"/>
          <w:sz w:val="32"/>
          <w:szCs w:val="32"/>
          <w:lang w:val="en-US" w:eastAsia="zh-CN"/>
        </w:rPr>
        <w:t>智慧建造</w:t>
      </w:r>
      <w:r>
        <w:rPr>
          <w:rFonts w:hint="eastAsia" w:ascii="仿宋" w:hAnsi="仿宋" w:eastAsia="仿宋" w:cs="仿宋"/>
          <w:b w:val="0"/>
          <w:bCs w:val="0"/>
          <w:sz w:val="32"/>
          <w:szCs w:val="32"/>
        </w:rPr>
        <w:t>交流平台，引导企业创新建造模式，推动数字建造、智慧建造、绿色建造的快速发展。</w:t>
      </w:r>
      <w:r>
        <w:rPr>
          <w:rFonts w:hint="eastAsia" w:ascii="仿宋" w:hAnsi="仿宋" w:eastAsia="仿宋" w:cs="仿宋"/>
          <w:b w:val="0"/>
          <w:bCs w:val="0"/>
          <w:sz w:val="32"/>
          <w:szCs w:val="32"/>
          <w:lang w:val="en-US" w:eastAsia="zh-CN"/>
        </w:rPr>
        <w:t>计划七月组织</w:t>
      </w:r>
      <w:r>
        <w:rPr>
          <w:rFonts w:hint="eastAsia" w:ascii="仿宋" w:hAnsi="仿宋" w:eastAsia="仿宋" w:cs="仿宋"/>
          <w:b w:val="0"/>
          <w:bCs w:val="0"/>
          <w:sz w:val="32"/>
          <w:szCs w:val="32"/>
        </w:rPr>
        <w:t>开展冰雪杯建设工程BIM大赛</w:t>
      </w:r>
      <w:r>
        <w:rPr>
          <w:rFonts w:hint="eastAsia" w:ascii="仿宋" w:hAnsi="仿宋" w:eastAsia="仿宋" w:cs="仿宋"/>
          <w:b w:val="0"/>
          <w:bCs w:val="0"/>
          <w:sz w:val="32"/>
          <w:szCs w:val="32"/>
          <w:lang w:eastAsia="zh-CN"/>
        </w:rPr>
        <w:t>。</w:t>
      </w:r>
    </w:p>
    <w:p w14:paraId="499C991E">
      <w:pPr>
        <w:adjustRightInd w:val="0"/>
        <w:snapToGrid w:val="0"/>
        <w:spacing w:line="360" w:lineRule="auto"/>
        <w:ind w:firstLine="640" w:firstLineChars="200"/>
        <w:contextualSpacing/>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（七）</w:t>
      </w:r>
      <w:r>
        <w:rPr>
          <w:rFonts w:hint="eastAsia" w:ascii="仿宋" w:hAnsi="仿宋" w:eastAsia="仿宋" w:cs="仿宋"/>
          <w:b w:val="0"/>
          <w:bCs w:val="0"/>
          <w:sz w:val="32"/>
          <w:szCs w:val="32"/>
        </w:rPr>
        <w:t>大力弘扬工匠精神，提升我省工程建设质量水平。</w:t>
      </w:r>
      <w:r>
        <w:rPr>
          <w:rFonts w:hint="eastAsia" w:ascii="仿宋" w:hAnsi="仿宋" w:eastAsia="仿宋" w:cs="仿宋"/>
          <w:b w:val="0"/>
          <w:bCs w:val="0"/>
          <w:sz w:val="32"/>
          <w:szCs w:val="32"/>
          <w:lang w:val="en-US" w:eastAsia="zh-CN"/>
        </w:rPr>
        <w:t>计划八月</w:t>
      </w:r>
      <w:r>
        <w:rPr>
          <w:rFonts w:hint="eastAsia" w:ascii="仿宋" w:hAnsi="仿宋" w:eastAsia="仿宋" w:cs="仿宋"/>
          <w:b w:val="0"/>
          <w:bCs w:val="0"/>
          <w:sz w:val="32"/>
          <w:szCs w:val="32"/>
        </w:rPr>
        <w:t>开展黑龙江省</w:t>
      </w:r>
      <w:r>
        <w:rPr>
          <w:rFonts w:hint="eastAsia" w:ascii="仿宋" w:hAnsi="仿宋" w:eastAsia="仿宋" w:cs="仿宋"/>
          <w:b w:val="0"/>
          <w:bCs w:val="0"/>
          <w:sz w:val="32"/>
          <w:szCs w:val="32"/>
          <w:lang w:eastAsia="zh-CN"/>
        </w:rPr>
        <w:t>建设</w:t>
      </w:r>
      <w:r>
        <w:rPr>
          <w:rFonts w:hint="eastAsia" w:ascii="仿宋" w:hAnsi="仿宋" w:eastAsia="仿宋" w:cs="仿宋"/>
          <w:b w:val="0"/>
          <w:bCs w:val="0"/>
          <w:sz w:val="32"/>
          <w:szCs w:val="32"/>
        </w:rPr>
        <w:t>工程龙江杯的预复查、现场复查等工作。</w:t>
      </w:r>
    </w:p>
    <w:p w14:paraId="74C20DD7">
      <w:pPr>
        <w:adjustRightInd w:val="0"/>
        <w:snapToGrid w:val="0"/>
        <w:spacing w:line="360" w:lineRule="auto"/>
        <w:ind w:firstLine="640" w:firstLineChars="200"/>
        <w:contextualSpacing/>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en-US" w:eastAsia="zh-CN"/>
        </w:rPr>
        <w:t>（八）为</w:t>
      </w:r>
      <w:r>
        <w:rPr>
          <w:rFonts w:hint="eastAsia" w:ascii="仿宋" w:hAnsi="仿宋" w:eastAsia="仿宋"/>
          <w:color w:val="000000"/>
          <w:spacing w:val="20"/>
          <w:sz w:val="32"/>
          <w:szCs w:val="32"/>
        </w:rPr>
        <w:t>促进建设项目施工过程减污降碳协同增效，推动工程建设行业绿色低碳发展，提升工程建设项目绿色建造施工水平</w:t>
      </w:r>
      <w:r>
        <w:rPr>
          <w:rFonts w:hint="eastAsia" w:ascii="仿宋" w:hAnsi="仿宋" w:eastAsia="仿宋"/>
          <w:color w:val="000000"/>
          <w:spacing w:val="20"/>
          <w:sz w:val="32"/>
          <w:szCs w:val="32"/>
          <w:lang w:eastAsia="zh-CN"/>
        </w:rPr>
        <w:t>。</w:t>
      </w:r>
      <w:r>
        <w:rPr>
          <w:rFonts w:hint="eastAsia" w:ascii="仿宋" w:hAnsi="仿宋" w:eastAsia="仿宋" w:cs="仿宋"/>
          <w:b w:val="0"/>
          <w:bCs w:val="0"/>
          <w:sz w:val="32"/>
          <w:szCs w:val="32"/>
          <w:lang w:val="en-US" w:eastAsia="zh-CN"/>
        </w:rPr>
        <w:t>计划四至九月阶段性开展</w:t>
      </w:r>
      <w:r>
        <w:rPr>
          <w:rFonts w:hint="eastAsia" w:ascii="仿宋" w:hAnsi="仿宋" w:eastAsia="仿宋" w:cs="仿宋"/>
          <w:b w:val="0"/>
          <w:bCs w:val="0"/>
          <w:sz w:val="32"/>
          <w:szCs w:val="32"/>
          <w:lang w:val="zh-CN"/>
        </w:rPr>
        <w:t>省级绿色施工</w:t>
      </w:r>
      <w:r>
        <w:rPr>
          <w:rFonts w:hint="eastAsia" w:ascii="仿宋" w:hAnsi="仿宋" w:eastAsia="仿宋" w:cs="仿宋"/>
          <w:b w:val="0"/>
          <w:bCs w:val="0"/>
          <w:sz w:val="32"/>
          <w:szCs w:val="32"/>
        </w:rPr>
        <w:t>申报、预复查、</w:t>
      </w:r>
      <w:r>
        <w:rPr>
          <w:rFonts w:hint="eastAsia" w:ascii="仿宋" w:hAnsi="仿宋" w:eastAsia="仿宋" w:cs="仿宋"/>
          <w:b w:val="0"/>
          <w:bCs w:val="0"/>
          <w:sz w:val="32"/>
          <w:szCs w:val="32"/>
          <w:lang w:val="zh-CN"/>
        </w:rPr>
        <w:t>过程</w:t>
      </w:r>
      <w:r>
        <w:rPr>
          <w:rFonts w:hint="eastAsia" w:ascii="仿宋" w:hAnsi="仿宋" w:eastAsia="仿宋" w:cs="仿宋"/>
          <w:b w:val="0"/>
          <w:bCs w:val="0"/>
          <w:sz w:val="32"/>
          <w:szCs w:val="32"/>
        </w:rPr>
        <w:t>检查</w:t>
      </w:r>
      <w:r>
        <w:rPr>
          <w:rFonts w:hint="eastAsia" w:ascii="仿宋" w:hAnsi="仿宋" w:eastAsia="仿宋" w:cs="仿宋"/>
          <w:b w:val="0"/>
          <w:bCs w:val="0"/>
          <w:sz w:val="32"/>
          <w:szCs w:val="32"/>
          <w:lang w:val="zh-CN"/>
        </w:rPr>
        <w:t>工作。</w:t>
      </w:r>
    </w:p>
    <w:p w14:paraId="4A5E5526">
      <w:pPr>
        <w:adjustRightInd w:val="0"/>
        <w:snapToGrid w:val="0"/>
        <w:spacing w:line="360" w:lineRule="auto"/>
        <w:ind w:firstLine="640" w:firstLineChars="200"/>
        <w:contextualSpacing/>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（九）强化工程建设质量管理，提高精品工程水平，计划九月组织召开“创精品工程质量技术经验交流会暨现场观摩会”。</w:t>
      </w:r>
    </w:p>
    <w:p w14:paraId="3898CA22">
      <w:pPr>
        <w:adjustRightInd w:val="0"/>
        <w:snapToGrid w:val="0"/>
        <w:spacing w:line="360" w:lineRule="auto"/>
        <w:ind w:firstLine="643" w:firstLineChars="200"/>
        <w:contextualSpacing/>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四、继续开展公益培训</w:t>
      </w:r>
    </w:p>
    <w:p w14:paraId="2CF3C2B9">
      <w:pPr>
        <w:numPr>
          <w:ilvl w:val="0"/>
          <w:numId w:val="0"/>
        </w:numPr>
        <w:adjustRightInd w:val="0"/>
        <w:snapToGrid w:val="0"/>
        <w:spacing w:line="360" w:lineRule="auto"/>
        <w:ind w:firstLine="640" w:firstLineChars="200"/>
        <w:contextualSpacing/>
        <w:rPr>
          <w:rFonts w:hint="default" w:ascii="方正仿宋_GB2312" w:hAnsi="方正仿宋_GB2312" w:eastAsia="方正仿宋_GB2312" w:cs="方正仿宋_GB2312"/>
          <w:b w:val="0"/>
          <w:bCs w:val="0"/>
          <w:sz w:val="32"/>
          <w:szCs w:val="32"/>
          <w:lang w:val="en-US" w:eastAsia="zh-CN"/>
        </w:rPr>
      </w:pPr>
      <w:r>
        <w:rPr>
          <w:rFonts w:hint="eastAsia" w:ascii="方正仿宋_GB2312" w:hAnsi="方正仿宋_GB2312" w:eastAsia="方正仿宋_GB2312" w:cs="方正仿宋_GB2312"/>
          <w:b w:val="0"/>
          <w:bCs w:val="0"/>
          <w:sz w:val="32"/>
          <w:szCs w:val="32"/>
          <w:lang w:val="en-US" w:eastAsia="zh-CN"/>
        </w:rPr>
        <w:t>近年来，第三届理事会致力于服务行业、服务企业，推广新成果，交流新经验，每年为会员企业免费开展培训十余次，培训内容丰富，课程涉及广泛，为广大会员企业搭建了人才培养的平台，提升了协会服务内容和品质，受到广大会员的一致好评。2025年，协会将继续充分发挥熟悉行业、贴近企业的优势，针对我省建筑业发展情况，积极联动关联协会和各类院校开展各类公益培训，助力会员企业高质量可持续发展，为建筑行业从业者的能力提升，提供有力支持和帮助。</w:t>
      </w:r>
    </w:p>
    <w:p w14:paraId="741D88CF">
      <w:pPr>
        <w:adjustRightInd w:val="0"/>
        <w:snapToGrid w:val="0"/>
        <w:spacing w:line="360" w:lineRule="auto"/>
        <w:ind w:firstLine="643" w:firstLineChars="200"/>
        <w:contextualSpacing/>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五、依法依规办会，加强自身建设</w:t>
      </w:r>
    </w:p>
    <w:p w14:paraId="72B21F1A">
      <w:pPr>
        <w:adjustRightInd w:val="0"/>
        <w:snapToGrid w:val="0"/>
        <w:spacing w:line="360" w:lineRule="auto"/>
        <w:ind w:firstLine="640" w:firstLineChars="200"/>
        <w:contextualSpacing/>
        <w:rPr>
          <w:rFonts w:hint="eastAsia" w:ascii="方正仿宋_GB2312" w:hAnsi="方正仿宋_GB2312" w:eastAsia="方正仿宋_GB2312" w:cs="方正仿宋_GB2312"/>
          <w:b w:val="0"/>
          <w:bCs w:val="0"/>
          <w:sz w:val="32"/>
          <w:szCs w:val="32"/>
          <w:lang w:eastAsia="zh-CN"/>
        </w:rPr>
      </w:pPr>
      <w:r>
        <w:rPr>
          <w:rFonts w:hint="eastAsia" w:ascii="方正仿宋_GB2312" w:hAnsi="方正仿宋_GB2312" w:eastAsia="方正仿宋_GB2312" w:cs="方正仿宋_GB2312"/>
          <w:b w:val="0"/>
          <w:bCs w:val="0"/>
          <w:sz w:val="32"/>
          <w:szCs w:val="32"/>
          <w:lang w:val="en-US" w:eastAsia="zh-CN"/>
        </w:rPr>
        <w:t>（一）</w:t>
      </w:r>
      <w:r>
        <w:rPr>
          <w:rFonts w:hint="eastAsia" w:ascii="方正仿宋_GB2312" w:hAnsi="方正仿宋_GB2312" w:eastAsia="方正仿宋_GB2312" w:cs="方正仿宋_GB2312"/>
          <w:b w:val="0"/>
          <w:bCs w:val="0"/>
          <w:sz w:val="32"/>
          <w:szCs w:val="32"/>
          <w:lang w:eastAsia="zh-CN"/>
        </w:rPr>
        <w:t>为</w:t>
      </w:r>
      <w:r>
        <w:rPr>
          <w:rFonts w:hint="eastAsia" w:ascii="方正仿宋_GB2312" w:hAnsi="方正仿宋_GB2312" w:eastAsia="方正仿宋_GB2312" w:cs="方正仿宋_GB2312"/>
          <w:b w:val="0"/>
          <w:bCs w:val="0"/>
          <w:sz w:val="32"/>
          <w:szCs w:val="32"/>
        </w:rPr>
        <w:t>协商、评议、讨论协会工作阶段发展变化</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督促各</w:t>
      </w:r>
      <w:r>
        <w:rPr>
          <w:rFonts w:hint="eastAsia" w:ascii="方正仿宋_GB2312" w:hAnsi="方正仿宋_GB2312" w:eastAsia="方正仿宋_GB2312" w:cs="方正仿宋_GB2312"/>
          <w:b w:val="0"/>
          <w:bCs w:val="0"/>
          <w:sz w:val="32"/>
          <w:szCs w:val="32"/>
          <w:lang w:val="en-US" w:eastAsia="zh-CN"/>
        </w:rPr>
        <w:t>级</w:t>
      </w:r>
      <w:r>
        <w:rPr>
          <w:rFonts w:hint="eastAsia" w:ascii="方正仿宋_GB2312" w:hAnsi="方正仿宋_GB2312" w:eastAsia="方正仿宋_GB2312" w:cs="方正仿宋_GB2312"/>
          <w:b w:val="0"/>
          <w:bCs w:val="0"/>
          <w:sz w:val="32"/>
          <w:szCs w:val="32"/>
        </w:rPr>
        <w:t>代表行使好自己的权利，履行好自己的义务</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并</w:t>
      </w:r>
      <w:r>
        <w:rPr>
          <w:rFonts w:hint="eastAsia" w:ascii="方正仿宋_GB2312" w:hAnsi="方正仿宋_GB2312" w:eastAsia="方正仿宋_GB2312" w:cs="方正仿宋_GB2312"/>
          <w:b w:val="0"/>
          <w:bCs w:val="0"/>
          <w:sz w:val="32"/>
          <w:szCs w:val="32"/>
        </w:rPr>
        <w:t>及时准确向各级会员公开协会工作进展，确保协会信息公开的真实性、完整性、公平性，保证协会规范运作</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计划五月</w:t>
      </w:r>
      <w:r>
        <w:rPr>
          <w:rFonts w:hint="eastAsia" w:ascii="方正仿宋_GB2312" w:hAnsi="方正仿宋_GB2312" w:eastAsia="方正仿宋_GB2312" w:cs="方正仿宋_GB2312"/>
          <w:b w:val="0"/>
          <w:bCs w:val="0"/>
          <w:sz w:val="32"/>
          <w:szCs w:val="32"/>
        </w:rPr>
        <w:t>召开会长办公会、各市地会长，秘书长会</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六月召开</w:t>
      </w:r>
      <w:r>
        <w:rPr>
          <w:rFonts w:hint="eastAsia" w:ascii="方正仿宋_GB2312" w:hAnsi="方正仿宋_GB2312" w:eastAsia="方正仿宋_GB2312" w:cs="方正仿宋_GB2312"/>
          <w:b w:val="0"/>
          <w:bCs w:val="0"/>
          <w:sz w:val="32"/>
          <w:szCs w:val="32"/>
        </w:rPr>
        <w:t>常务理事会、理事会</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lang w:val="en-US" w:eastAsia="zh-CN"/>
        </w:rPr>
        <w:t>十二月召开常务</w:t>
      </w:r>
      <w:r>
        <w:rPr>
          <w:rFonts w:hint="eastAsia" w:ascii="方正仿宋_GB2312" w:hAnsi="方正仿宋_GB2312" w:eastAsia="方正仿宋_GB2312" w:cs="方正仿宋_GB2312"/>
          <w:b w:val="0"/>
          <w:bCs w:val="0"/>
          <w:sz w:val="32"/>
          <w:szCs w:val="32"/>
        </w:rPr>
        <w:t>理事会</w:t>
      </w:r>
      <w:r>
        <w:rPr>
          <w:rFonts w:hint="eastAsia" w:ascii="方正仿宋_GB2312" w:hAnsi="方正仿宋_GB2312" w:eastAsia="方正仿宋_GB2312" w:cs="方正仿宋_GB2312"/>
          <w:b w:val="0"/>
          <w:bCs w:val="0"/>
          <w:sz w:val="32"/>
          <w:szCs w:val="32"/>
          <w:lang w:eastAsia="zh-CN"/>
        </w:rPr>
        <w:t>、</w:t>
      </w:r>
      <w:r>
        <w:rPr>
          <w:rFonts w:hint="eastAsia" w:ascii="方正仿宋_GB2312" w:hAnsi="方正仿宋_GB2312" w:eastAsia="方正仿宋_GB2312" w:cs="方正仿宋_GB2312"/>
          <w:b w:val="0"/>
          <w:bCs w:val="0"/>
          <w:sz w:val="32"/>
          <w:szCs w:val="32"/>
        </w:rPr>
        <w:t>会员代表大会。</w:t>
      </w:r>
    </w:p>
    <w:p w14:paraId="3704D4E4">
      <w:pPr>
        <w:adjustRightInd w:val="0"/>
        <w:snapToGrid w:val="0"/>
        <w:spacing w:line="360" w:lineRule="auto"/>
        <w:ind w:firstLine="640" w:firstLineChars="200"/>
        <w:contextualSpacing/>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b w:val="0"/>
          <w:bCs w:val="0"/>
          <w:color w:val="000000" w:themeColor="text1"/>
          <w:sz w:val="32"/>
          <w:szCs w:val="32"/>
          <w:lang w:val="en-US" w:eastAsia="zh-CN"/>
          <w14:textFill>
            <w14:solidFill>
              <w14:schemeClr w14:val="tx1"/>
            </w14:solidFill>
          </w14:textFill>
        </w:rPr>
        <w:t>（二）提高协会综合实力和服务质量，保持5A级社会团体荣誉。计划十二月参加民政部门组织的社会团体等级评估工作，参照5A级标准完善内部治理结构，增强服务功能。</w:t>
      </w:r>
    </w:p>
    <w:p w14:paraId="3748F565">
      <w:pPr>
        <w:adjustRightInd w:val="0"/>
        <w:snapToGrid w:val="0"/>
        <w:spacing w:line="360" w:lineRule="auto"/>
        <w:ind w:firstLine="640" w:firstLineChars="200"/>
        <w:contextualSpacing/>
        <w:rPr>
          <w:rFonts w:ascii="仿宋" w:hAnsi="仿宋" w:eastAsia="仿宋" w:cs="仿宋"/>
          <w:b w:val="0"/>
          <w:bCs w:val="0"/>
          <w:color w:val="000000" w:themeColor="text1"/>
          <w:sz w:val="32"/>
          <w:szCs w:val="32"/>
          <w:shd w:val="clear" w:color="auto" w:fill="FFFFFF"/>
          <w14:textFill>
            <w14:solidFill>
              <w14:schemeClr w14:val="tx1"/>
            </w14:solidFill>
          </w14:textFill>
        </w:rPr>
      </w:pPr>
      <w:r>
        <w:rPr>
          <w:rStyle w:val="15"/>
          <w:rFonts w:hint="eastAsia" w:ascii="仿宋" w:hAnsi="仿宋" w:eastAsia="仿宋"/>
          <w:b w:val="0"/>
          <w:bCs w:val="0"/>
          <w:color w:val="000000" w:themeColor="text1"/>
          <w:sz w:val="32"/>
          <w:szCs w:val="32"/>
          <w:lang w:val="en-US" w:eastAsia="zh-CN"/>
          <w14:textFill>
            <w14:solidFill>
              <w14:schemeClr w14:val="tx1"/>
            </w14:solidFill>
          </w14:textFill>
        </w:rPr>
        <w:t>（三）</w:t>
      </w:r>
      <w:r>
        <w:rPr>
          <w:rStyle w:val="15"/>
          <w:rFonts w:hint="eastAsia" w:ascii="仿宋" w:hAnsi="仿宋" w:eastAsia="仿宋"/>
          <w:b w:val="0"/>
          <w:bCs w:val="0"/>
          <w:color w:val="000000" w:themeColor="text1"/>
          <w:sz w:val="32"/>
          <w:szCs w:val="32"/>
          <w14:textFill>
            <w14:solidFill>
              <w14:schemeClr w14:val="tx1"/>
            </w14:solidFill>
          </w14:textFill>
        </w:rPr>
        <w:t>继续认真践行“创新、协调、绿色、开放、共享”的发展理念，认真贯彻协会</w:t>
      </w:r>
      <w:r>
        <w:rPr>
          <w:rFonts w:hint="eastAsia" w:ascii="仿宋" w:hAnsi="仿宋" w:eastAsia="仿宋" w:cs="仿宋"/>
          <w:b w:val="0"/>
          <w:bCs w:val="0"/>
          <w:color w:val="000000" w:themeColor="text1"/>
          <w:sz w:val="32"/>
          <w:szCs w:val="32"/>
          <w14:textFill>
            <w14:solidFill>
              <w14:schemeClr w14:val="tx1"/>
            </w14:solidFill>
          </w14:textFill>
        </w:rPr>
        <w:t>“三个转变、四个定位、五大平台、六个全力以赴”的“3456”工作方针，以服务会员企业为中心，以提升服务质量为目标，加强内部学习，</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全面加强自身建设，持续提升服务质量和服务水平，不断塑造社会、政府和企业都满意的良好形象。</w:t>
      </w:r>
    </w:p>
    <w:p w14:paraId="5FB40B3F">
      <w:pPr>
        <w:adjustRightInd w:val="0"/>
        <w:snapToGrid w:val="0"/>
        <w:spacing w:line="360" w:lineRule="auto"/>
        <w:ind w:firstLine="640" w:firstLineChars="200"/>
        <w:contextualSpacing/>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（四）</w:t>
      </w:r>
      <w:r>
        <w:rPr>
          <w:rFonts w:hint="eastAsia" w:ascii="仿宋" w:hAnsi="仿宋" w:eastAsia="仿宋" w:cs="仿宋"/>
          <w:b w:val="0"/>
          <w:bCs w:val="0"/>
          <w:color w:val="000000" w:themeColor="text1"/>
          <w:sz w:val="32"/>
          <w:szCs w:val="32"/>
          <w14:textFill>
            <w14:solidFill>
              <w14:schemeClr w14:val="tx1"/>
            </w14:solidFill>
          </w14:textFill>
        </w:rPr>
        <w:t>继续创建和优化各项工作模块，用模块套用的方式，指导和帮助企业参与协会活动，简化办事流程，提高办事效率。</w:t>
      </w:r>
    </w:p>
    <w:p w14:paraId="25CC8DE0">
      <w:pPr>
        <w:adjustRightInd w:val="0"/>
        <w:snapToGrid w:val="0"/>
        <w:spacing w:line="360" w:lineRule="auto"/>
        <w:ind w:firstLine="643" w:firstLineChars="200"/>
        <w:contextualSpacing/>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六、</w:t>
      </w:r>
      <w:r>
        <w:rPr>
          <w:rFonts w:hint="default" w:ascii="黑体" w:hAnsi="黑体" w:eastAsia="黑体" w:cs="黑体"/>
          <w:b/>
          <w:bCs/>
          <w:sz w:val="32"/>
          <w:szCs w:val="32"/>
          <w:lang w:val="en-US" w:eastAsia="zh-CN"/>
        </w:rPr>
        <w:t>积极开展换届选举相关工作</w:t>
      </w:r>
    </w:p>
    <w:p w14:paraId="0CBC96C0">
      <w:pPr>
        <w:adjustRightInd w:val="0"/>
        <w:snapToGrid w:val="0"/>
        <w:spacing w:line="360" w:lineRule="auto"/>
        <w:ind w:firstLine="640" w:firstLineChars="200"/>
        <w:contextualSpacing/>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t>为保障协会的正常运作和规范管理‌，促进协会的发展和创</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新，</w:t>
      </w:r>
      <w:r>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t>按照《社会团体登记管理条例》及协会《章程》要求，做好第三</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届</w:t>
      </w:r>
      <w:r>
        <w:rPr>
          <w:rFonts w:hint="default"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理事会任期届满过渡和第四届理事会换届选举相关工作。</w:t>
      </w:r>
    </w:p>
    <w:p w14:paraId="464CCF4B">
      <w:pPr>
        <w:adjustRightInd w:val="0"/>
        <w:snapToGrid w:val="0"/>
        <w:spacing w:line="360" w:lineRule="auto"/>
        <w:ind w:firstLine="643" w:firstLineChars="200"/>
        <w:contextualSpacing/>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七、加强会企联合，构建行业协会新的发展路径</w:t>
      </w:r>
    </w:p>
    <w:p w14:paraId="53CBE945">
      <w:pPr>
        <w:numPr>
          <w:ilvl w:val="0"/>
          <w:numId w:val="0"/>
        </w:numPr>
        <w:adjustRightInd w:val="0"/>
        <w:snapToGrid w:val="0"/>
        <w:spacing w:line="360" w:lineRule="auto"/>
        <w:ind w:firstLine="640" w:firstLineChars="200"/>
        <w:contextualSpacing/>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加强与国家协会的沟通与协调，学习先进的办会理念，通过积极参与国家级协会的各项活动，组织会员企业和专家“走出去”，向先进省份的先进企业进行对标学习，找出差距，取长补短，激发会员企业的创优热情。</w:t>
      </w:r>
    </w:p>
    <w:p w14:paraId="055A7D04">
      <w:pPr>
        <w:numPr>
          <w:ilvl w:val="0"/>
          <w:numId w:val="0"/>
        </w:numPr>
        <w:adjustRightInd w:val="0"/>
        <w:snapToGrid w:val="0"/>
        <w:spacing w:line="360" w:lineRule="auto"/>
        <w:ind w:firstLine="640" w:firstLineChars="200"/>
        <w:contextualSpacing/>
        <w:rPr>
          <w:rFonts w:hint="eastAsia" w:ascii="方正仿宋_GB2312" w:hAnsi="方正仿宋_GB2312" w:eastAsia="方正仿宋_GB2312" w:cs="方正仿宋_GB2312"/>
          <w:b w:val="0"/>
          <w:bCs w:val="0"/>
          <w:sz w:val="32"/>
          <w:szCs w:val="32"/>
          <w:lang w:val="en-US" w:eastAsia="zh-CN"/>
        </w:rPr>
      </w:pPr>
      <w:r>
        <w:rPr>
          <w:rFonts w:hint="eastAsia" w:ascii="仿宋" w:hAnsi="仿宋" w:eastAsia="仿宋" w:cs="仿宋"/>
          <w:b w:val="0"/>
          <w:bCs w:val="0"/>
          <w:sz w:val="32"/>
          <w:szCs w:val="32"/>
          <w:lang w:val="en-US" w:eastAsia="zh-CN"/>
        </w:rPr>
        <w:t>（二）加强同各省级关联协会间的交流合作，实现资源共享、共同进步。一是通过与关联协会进行工作分享与交流，了解各地行业发展情况，学习各地在行业创新发展方面的新思路、新举措和新经验，寻找适合我省行业创新发展的新路径；二是通过举办跨省交流研讨会、互访调研等方式，持续扩大及深化会员企业与其他省份行业企业的交流合作；三是通过不断的加强与各省级关联协会间的交流合作，不断地学习调研和参加相关活动，增强同各省关联协会的熟悉和了解，为我省企业向外</w:t>
      </w:r>
      <w:r>
        <w:rPr>
          <w:rFonts w:hint="eastAsia" w:ascii="方正仿宋_GB2312" w:hAnsi="方正仿宋_GB2312" w:eastAsia="方正仿宋_GB2312" w:cs="方正仿宋_GB2312"/>
          <w:b w:val="0"/>
          <w:bCs w:val="0"/>
          <w:sz w:val="32"/>
          <w:szCs w:val="32"/>
          <w:lang w:val="en-US" w:eastAsia="zh-CN"/>
        </w:rPr>
        <w:t>拓展业务牵线搭桥，为外埠企业在我省的发展加油助力。</w:t>
      </w:r>
    </w:p>
    <w:p w14:paraId="62A2F164">
      <w:pPr>
        <w:numPr>
          <w:ilvl w:val="0"/>
          <w:numId w:val="0"/>
        </w:numPr>
        <w:adjustRightInd w:val="0"/>
        <w:snapToGrid w:val="0"/>
        <w:spacing w:line="360" w:lineRule="auto"/>
        <w:ind w:left="0" w:leftChars="0" w:firstLine="643" w:firstLineChars="200"/>
        <w:contextualSpacing/>
        <w:rPr>
          <w:rFonts w:hint="default" w:ascii="黑体" w:hAnsi="黑体" w:eastAsia="黑体" w:cs="黑体"/>
          <w:b/>
          <w:bCs/>
          <w:sz w:val="32"/>
          <w:szCs w:val="32"/>
          <w:lang w:val="en-US" w:eastAsia="zh-CN"/>
        </w:rPr>
      </w:pPr>
      <w:r>
        <w:rPr>
          <w:rFonts w:hint="eastAsia" w:ascii="黑体" w:hAnsi="黑体" w:eastAsia="黑体" w:cs="黑体"/>
          <w:b/>
          <w:bCs/>
          <w:kern w:val="2"/>
          <w:sz w:val="32"/>
          <w:szCs w:val="32"/>
          <w:lang w:val="en-US" w:eastAsia="zh-CN" w:bidi="ar-SA"/>
        </w:rPr>
        <w:t>八、</w:t>
      </w:r>
      <w:r>
        <w:rPr>
          <w:rFonts w:hint="eastAsia" w:ascii="黑体" w:hAnsi="黑体" w:eastAsia="黑体" w:cs="黑体"/>
          <w:b/>
          <w:bCs/>
          <w:sz w:val="32"/>
          <w:szCs w:val="32"/>
          <w:lang w:val="en-US" w:eastAsia="zh-CN"/>
        </w:rPr>
        <w:t>在行业管理部门指导下，继续开展行业调研活动</w:t>
      </w:r>
    </w:p>
    <w:p w14:paraId="742B0078">
      <w:pPr>
        <w:adjustRightInd w:val="0"/>
        <w:snapToGrid w:val="0"/>
        <w:spacing w:line="360" w:lineRule="auto"/>
        <w:ind w:firstLine="640" w:firstLineChars="200"/>
        <w:contextualSpacing/>
        <w:rPr>
          <w:rFonts w:hint="eastAsia" w:ascii="仿宋" w:hAnsi="仿宋" w:eastAsia="仿宋" w:cs="仿宋"/>
          <w:sz w:val="32"/>
          <w:szCs w:val="32"/>
        </w:rPr>
      </w:pPr>
      <w:r>
        <w:rPr>
          <w:rFonts w:hint="eastAsia" w:ascii="方正仿宋_GB2312" w:hAnsi="方正仿宋_GB2312" w:eastAsia="方正仿宋_GB2312" w:cs="方正仿宋_GB2312"/>
          <w:b w:val="0"/>
          <w:bCs w:val="0"/>
          <w:sz w:val="32"/>
          <w:szCs w:val="32"/>
          <w:lang w:val="en-US" w:eastAsia="zh-CN"/>
        </w:rPr>
        <w:t>结合全国建筑行业的发展趋势和我省建筑行业发展情况，协</w:t>
      </w:r>
      <w:bookmarkStart w:id="1" w:name="_GoBack"/>
      <w:bookmarkEnd w:id="1"/>
      <w:r>
        <w:rPr>
          <w:rFonts w:hint="eastAsia" w:ascii="方正仿宋_GB2312" w:hAnsi="方正仿宋_GB2312" w:eastAsia="方正仿宋_GB2312" w:cs="方正仿宋_GB2312"/>
          <w:b w:val="0"/>
          <w:bCs w:val="0"/>
          <w:sz w:val="32"/>
          <w:szCs w:val="32"/>
          <w:lang w:val="en-US" w:eastAsia="zh-CN"/>
        </w:rPr>
        <w:t>会将认真疏理、全面分析、深入调研，根据企业需要，向行业管理部门建言献策。</w:t>
      </w:r>
      <w:r>
        <w:rPr>
          <w:rFonts w:hint="eastAsia" w:ascii="仿宋" w:hAnsi="仿宋" w:eastAsia="仿宋" w:cs="仿宋"/>
          <w:sz w:val="32"/>
          <w:szCs w:val="32"/>
        </w:rPr>
        <w:t>反应企业诉求和呼声，取得政府主管部门的理解和支持，为会员企业争得更多优惠政策的赋能和扶持。</w:t>
      </w:r>
    </w:p>
    <w:p w14:paraId="762D2079">
      <w:pPr>
        <w:adjustRightInd w:val="0"/>
        <w:snapToGrid w:val="0"/>
        <w:spacing w:line="360" w:lineRule="auto"/>
        <w:ind w:firstLine="640" w:firstLineChars="200"/>
        <w:contextualSpacing/>
        <w:rPr>
          <w:rFonts w:hint="eastAsia" w:ascii="仿宋" w:hAnsi="仿宋" w:eastAsia="仿宋" w:cs="仿宋"/>
          <w:sz w:val="32"/>
          <w:szCs w:val="32"/>
          <w:lang w:eastAsia="zh-CN"/>
        </w:rPr>
      </w:pPr>
      <w:r>
        <w:rPr>
          <w:rFonts w:hint="eastAsia" w:ascii="仿宋" w:hAnsi="仿宋" w:eastAsia="仿宋" w:cs="仿宋"/>
          <w:sz w:val="32"/>
          <w:szCs w:val="32"/>
        </w:rPr>
        <w:t>开放包容，共赢共享。协会保持了一贯的服务理念，以服务企业为中心，以提升服务质量为抓手，注重工作细节，</w:t>
      </w:r>
      <w:r>
        <w:rPr>
          <w:rFonts w:hint="eastAsia" w:ascii="方正仿宋_GB2312" w:hAnsi="方正仿宋_GB2312" w:eastAsia="方正仿宋_GB2312" w:cs="方正仿宋_GB2312"/>
          <w:b w:val="0"/>
          <w:bCs w:val="0"/>
          <w:sz w:val="32"/>
          <w:szCs w:val="32"/>
          <w:lang w:val="en-US" w:eastAsia="zh-CN"/>
        </w:rPr>
        <w:t>黑龙江省建筑业协会将与广大会员企业共同</w:t>
      </w:r>
      <w:r>
        <w:rPr>
          <w:rFonts w:hint="eastAsia" w:ascii="仿宋" w:hAnsi="仿宋" w:eastAsia="仿宋" w:cs="仿宋"/>
          <w:color w:val="191919"/>
          <w:sz w:val="32"/>
          <w:szCs w:val="32"/>
          <w:shd w:val="clear" w:color="auto" w:fill="FFFFFF"/>
        </w:rPr>
        <w:t>推动行业高质量发展</w:t>
      </w:r>
      <w:r>
        <w:rPr>
          <w:rFonts w:hint="eastAsia" w:ascii="仿宋" w:hAnsi="仿宋" w:eastAsia="仿宋" w:cs="仿宋"/>
          <w:color w:val="191919"/>
          <w:sz w:val="32"/>
          <w:szCs w:val="32"/>
          <w:shd w:val="clear" w:color="auto" w:fill="FFFFFF"/>
          <w:lang w:eastAsia="zh-CN"/>
        </w:rPr>
        <w:t>。</w:t>
      </w:r>
    </w:p>
    <w:p w14:paraId="48A65C4B">
      <w:pPr>
        <w:pStyle w:val="4"/>
        <w:ind w:left="0" w:leftChars="0" w:firstLine="640" w:firstLineChars="200"/>
        <w:rPr>
          <w:rFonts w:hint="eastAsia"/>
          <w:lang w:val="en-US" w:eastAsia="zh-CN"/>
        </w:rPr>
      </w:pPr>
      <w:r>
        <w:rPr>
          <w:rFonts w:hint="eastAsia" w:ascii="仿宋" w:hAnsi="仿宋" w:eastAsia="仿宋" w:cs="仿宋"/>
          <w:sz w:val="32"/>
          <w:szCs w:val="32"/>
        </w:rPr>
        <w:t>以上是黑龙江省建筑业协会</w:t>
      </w:r>
      <w:r>
        <w:rPr>
          <w:rFonts w:hint="eastAsia" w:ascii="仿宋" w:hAnsi="仿宋" w:eastAsia="仿宋" w:cs="仿宋"/>
          <w:sz w:val="32"/>
          <w:szCs w:val="32"/>
          <w:lang w:eastAsia="zh-CN"/>
        </w:rPr>
        <w:t>2024年</w:t>
      </w:r>
      <w:r>
        <w:rPr>
          <w:rFonts w:hint="eastAsia" w:ascii="仿宋" w:hAnsi="仿宋" w:eastAsia="仿宋" w:cs="仿宋"/>
          <w:sz w:val="32"/>
          <w:szCs w:val="32"/>
        </w:rPr>
        <w:t>度全部工作完成情</w:t>
      </w:r>
      <w:r>
        <w:rPr>
          <w:rFonts w:hint="eastAsia" w:ascii="仿宋" w:hAnsi="仿宋" w:eastAsia="仿宋" w:cs="仿宋"/>
          <w:sz w:val="32"/>
          <w:szCs w:val="32"/>
          <w:lang w:eastAsia="zh-CN"/>
        </w:rPr>
        <w:t>况</w:t>
      </w:r>
      <w:r>
        <w:rPr>
          <w:rFonts w:hint="eastAsia" w:ascii="仿宋" w:hAnsi="仿宋" w:eastAsia="仿宋" w:cs="仿宋"/>
          <w:sz w:val="32"/>
          <w:szCs w:val="32"/>
        </w:rPr>
        <w:t>及</w:t>
      </w:r>
      <w:r>
        <w:rPr>
          <w:rFonts w:hint="eastAsia" w:ascii="仿宋" w:hAnsi="仿宋" w:eastAsia="仿宋" w:cs="仿宋"/>
          <w:sz w:val="32"/>
          <w:szCs w:val="32"/>
          <w:lang w:eastAsia="zh-CN"/>
        </w:rPr>
        <w:t>2025年</w:t>
      </w:r>
      <w:r>
        <w:rPr>
          <w:rFonts w:hint="eastAsia" w:ascii="仿宋" w:hAnsi="仿宋" w:eastAsia="仿宋" w:cs="仿宋"/>
          <w:sz w:val="32"/>
          <w:szCs w:val="32"/>
        </w:rPr>
        <w:t>度工作计划，现提请各</w:t>
      </w:r>
      <w:r>
        <w:rPr>
          <w:rFonts w:hint="eastAsia" w:ascii="仿宋" w:hAnsi="仿宋" w:eastAsia="仿宋" w:cs="仿宋"/>
          <w:sz w:val="32"/>
          <w:szCs w:val="32"/>
          <w:lang w:val="en-US" w:eastAsia="zh-CN"/>
        </w:rPr>
        <w:t>常务理事、理事、</w:t>
      </w:r>
      <w:r>
        <w:rPr>
          <w:rFonts w:hint="eastAsia" w:ascii="仿宋" w:hAnsi="仿宋" w:eastAsia="仿宋" w:cs="仿宋"/>
          <w:sz w:val="32"/>
          <w:szCs w:val="32"/>
        </w:rPr>
        <w:t>会员代表审议。</w:t>
      </w:r>
    </w:p>
    <w:sectPr>
      <w:pgSz w:w="11906" w:h="16838"/>
      <w:pgMar w:top="1417" w:right="1417" w:bottom="1417" w:left="158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72D2A7-7EB9-481B-8D21-1A6AFC0683A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F1188826-FD7F-4FCE-8978-3165F8881B33}"/>
  </w:font>
  <w:font w:name="方正仿宋_GB2312">
    <w:altName w:val="仿宋"/>
    <w:panose1 w:val="02000000000000000000"/>
    <w:charset w:val="86"/>
    <w:family w:val="auto"/>
    <w:pitch w:val="default"/>
    <w:sig w:usb0="00000000" w:usb1="00000000" w:usb2="00000012" w:usb3="00000000" w:csb0="00040001" w:csb1="00000000"/>
    <w:embedRegular r:id="rId3" w:fontKey="{2662E4FE-745C-4A4B-963E-329F2F14B99C}"/>
  </w:font>
  <w:font w:name="仿宋">
    <w:panose1 w:val="02010609060101010101"/>
    <w:charset w:val="86"/>
    <w:family w:val="auto"/>
    <w:pitch w:val="default"/>
    <w:sig w:usb0="800002BF" w:usb1="38CF7CFA" w:usb2="00000016" w:usb3="00000000" w:csb0="00040001" w:csb1="00000000"/>
    <w:embedRegular r:id="rId4" w:fontKey="{4D3141ED-D3D4-4E2D-9A5D-04936F97AEC7}"/>
  </w:font>
  <w:font w:name="楷体">
    <w:panose1 w:val="02010609060101010101"/>
    <w:charset w:val="86"/>
    <w:family w:val="auto"/>
    <w:pitch w:val="default"/>
    <w:sig w:usb0="800002BF" w:usb1="38CF7CFA" w:usb2="00000016" w:usb3="00000000" w:csb0="00040001" w:csb1="00000000"/>
    <w:embedRegular r:id="rId5" w:fontKey="{C27C87C7-CB10-4F0F-A6DC-4D0D20C9E400}"/>
  </w:font>
  <w:font w:name="新宋体">
    <w:panose1 w:val="02010609030101010101"/>
    <w:charset w:val="86"/>
    <w:family w:val="auto"/>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B5FE13"/>
    <w:multiLevelType w:val="singleLevel"/>
    <w:tmpl w:val="95B5FE13"/>
    <w:lvl w:ilvl="0" w:tentative="0">
      <w:start w:val="1"/>
      <w:numFmt w:val="chineseCounting"/>
      <w:suff w:val="nothing"/>
      <w:lvlText w:val="%1、"/>
      <w:lvlJc w:val="left"/>
      <w:rPr>
        <w:rFonts w:hint="eastAsia"/>
      </w:rPr>
    </w:lvl>
  </w:abstractNum>
  <w:abstractNum w:abstractNumId="1">
    <w:nsid w:val="D0427F0B"/>
    <w:multiLevelType w:val="singleLevel"/>
    <w:tmpl w:val="D0427F0B"/>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ZTY0NzI4MGU2ZWZlOWQwYTI3MDAyYTg5ZmQ3Y2UifQ=="/>
  </w:docVars>
  <w:rsids>
    <w:rsidRoot w:val="002378A5"/>
    <w:rsid w:val="001F4902"/>
    <w:rsid w:val="002053C9"/>
    <w:rsid w:val="002378A5"/>
    <w:rsid w:val="00820B76"/>
    <w:rsid w:val="008F76D4"/>
    <w:rsid w:val="00A010BF"/>
    <w:rsid w:val="00C22337"/>
    <w:rsid w:val="00E453A3"/>
    <w:rsid w:val="00EA216E"/>
    <w:rsid w:val="00EC62D7"/>
    <w:rsid w:val="00F07E6F"/>
    <w:rsid w:val="00F91E58"/>
    <w:rsid w:val="01282E62"/>
    <w:rsid w:val="024D6F62"/>
    <w:rsid w:val="02715170"/>
    <w:rsid w:val="03C274DB"/>
    <w:rsid w:val="03D7492F"/>
    <w:rsid w:val="04D330E5"/>
    <w:rsid w:val="060F0E4F"/>
    <w:rsid w:val="063F7D28"/>
    <w:rsid w:val="06F76D5B"/>
    <w:rsid w:val="06FA5CC9"/>
    <w:rsid w:val="0894324E"/>
    <w:rsid w:val="08A27481"/>
    <w:rsid w:val="0A71587A"/>
    <w:rsid w:val="0AC64702"/>
    <w:rsid w:val="0B236202"/>
    <w:rsid w:val="0B305B72"/>
    <w:rsid w:val="0B5163FB"/>
    <w:rsid w:val="0B5E3445"/>
    <w:rsid w:val="0BDC6A42"/>
    <w:rsid w:val="0CE2480D"/>
    <w:rsid w:val="0CEB6849"/>
    <w:rsid w:val="0D847672"/>
    <w:rsid w:val="0DAF186E"/>
    <w:rsid w:val="0DF84A39"/>
    <w:rsid w:val="0E932A8F"/>
    <w:rsid w:val="0F011DAD"/>
    <w:rsid w:val="0F6459AD"/>
    <w:rsid w:val="10313D29"/>
    <w:rsid w:val="105B45EA"/>
    <w:rsid w:val="107410DF"/>
    <w:rsid w:val="10B2311F"/>
    <w:rsid w:val="10E429AE"/>
    <w:rsid w:val="119E21B8"/>
    <w:rsid w:val="11D00B46"/>
    <w:rsid w:val="11DD55A3"/>
    <w:rsid w:val="12FE4F2B"/>
    <w:rsid w:val="132A6570"/>
    <w:rsid w:val="137912FC"/>
    <w:rsid w:val="13873A19"/>
    <w:rsid w:val="14203137"/>
    <w:rsid w:val="14465682"/>
    <w:rsid w:val="14A818D3"/>
    <w:rsid w:val="14EF5D19"/>
    <w:rsid w:val="150C0DE1"/>
    <w:rsid w:val="15A05265"/>
    <w:rsid w:val="15BD7BC5"/>
    <w:rsid w:val="16AA0340"/>
    <w:rsid w:val="16ED7BFD"/>
    <w:rsid w:val="174165D4"/>
    <w:rsid w:val="17CB122E"/>
    <w:rsid w:val="18DB4D59"/>
    <w:rsid w:val="190F7573"/>
    <w:rsid w:val="19C47102"/>
    <w:rsid w:val="19CE05F3"/>
    <w:rsid w:val="19F92C8E"/>
    <w:rsid w:val="1A2F6BB8"/>
    <w:rsid w:val="1A640A2C"/>
    <w:rsid w:val="1A914505"/>
    <w:rsid w:val="1C3512B8"/>
    <w:rsid w:val="1C865FD5"/>
    <w:rsid w:val="1D304945"/>
    <w:rsid w:val="1D8E3BF5"/>
    <w:rsid w:val="1DF63710"/>
    <w:rsid w:val="1E730739"/>
    <w:rsid w:val="1E827BFE"/>
    <w:rsid w:val="1F9D2C7A"/>
    <w:rsid w:val="1F9D6372"/>
    <w:rsid w:val="1FC009DE"/>
    <w:rsid w:val="21463165"/>
    <w:rsid w:val="2331574F"/>
    <w:rsid w:val="240A7A21"/>
    <w:rsid w:val="2477483D"/>
    <w:rsid w:val="24D05AF9"/>
    <w:rsid w:val="24D635A5"/>
    <w:rsid w:val="24F2735E"/>
    <w:rsid w:val="253210CF"/>
    <w:rsid w:val="25826736"/>
    <w:rsid w:val="25847A9B"/>
    <w:rsid w:val="26044460"/>
    <w:rsid w:val="26092376"/>
    <w:rsid w:val="2623548B"/>
    <w:rsid w:val="264E6020"/>
    <w:rsid w:val="26E66CCA"/>
    <w:rsid w:val="26F65A2E"/>
    <w:rsid w:val="27A4223C"/>
    <w:rsid w:val="28582F70"/>
    <w:rsid w:val="287A33FD"/>
    <w:rsid w:val="289F4715"/>
    <w:rsid w:val="2A241B69"/>
    <w:rsid w:val="2A6B7251"/>
    <w:rsid w:val="2A8A3B98"/>
    <w:rsid w:val="2AD328E8"/>
    <w:rsid w:val="2AFB3BA6"/>
    <w:rsid w:val="2AFF39EA"/>
    <w:rsid w:val="2B041B66"/>
    <w:rsid w:val="2B0674C1"/>
    <w:rsid w:val="2B285689"/>
    <w:rsid w:val="2B405F87"/>
    <w:rsid w:val="2B585F6F"/>
    <w:rsid w:val="2B8E20E7"/>
    <w:rsid w:val="2C512C59"/>
    <w:rsid w:val="2C770676"/>
    <w:rsid w:val="2D0C395D"/>
    <w:rsid w:val="2D7F2818"/>
    <w:rsid w:val="2DF872FD"/>
    <w:rsid w:val="2E3F536B"/>
    <w:rsid w:val="2E6D3446"/>
    <w:rsid w:val="2FA23C5C"/>
    <w:rsid w:val="303E76E8"/>
    <w:rsid w:val="305F23C1"/>
    <w:rsid w:val="30962F5D"/>
    <w:rsid w:val="30E804C5"/>
    <w:rsid w:val="3181028C"/>
    <w:rsid w:val="32A7158A"/>
    <w:rsid w:val="32F008E6"/>
    <w:rsid w:val="340646BC"/>
    <w:rsid w:val="34854F5C"/>
    <w:rsid w:val="35B71A6F"/>
    <w:rsid w:val="36271315"/>
    <w:rsid w:val="3667350A"/>
    <w:rsid w:val="36C158AC"/>
    <w:rsid w:val="37987AEB"/>
    <w:rsid w:val="384D2E3D"/>
    <w:rsid w:val="385201EA"/>
    <w:rsid w:val="388D1222"/>
    <w:rsid w:val="3929719C"/>
    <w:rsid w:val="393E6126"/>
    <w:rsid w:val="39A87E43"/>
    <w:rsid w:val="39E92488"/>
    <w:rsid w:val="3B194FEF"/>
    <w:rsid w:val="3B247C1B"/>
    <w:rsid w:val="3BE2104A"/>
    <w:rsid w:val="3BFC137C"/>
    <w:rsid w:val="3C906781"/>
    <w:rsid w:val="3CEE1EAE"/>
    <w:rsid w:val="3D8E7A7C"/>
    <w:rsid w:val="3DCC2D53"/>
    <w:rsid w:val="3E150D2B"/>
    <w:rsid w:val="3F9C5266"/>
    <w:rsid w:val="3FA656FB"/>
    <w:rsid w:val="3FEE04B5"/>
    <w:rsid w:val="3FF12096"/>
    <w:rsid w:val="403556A0"/>
    <w:rsid w:val="40711335"/>
    <w:rsid w:val="4077259B"/>
    <w:rsid w:val="40A331BF"/>
    <w:rsid w:val="428471F1"/>
    <w:rsid w:val="42A83EAC"/>
    <w:rsid w:val="42CB5510"/>
    <w:rsid w:val="43575BB2"/>
    <w:rsid w:val="43AE00F6"/>
    <w:rsid w:val="43BB69CC"/>
    <w:rsid w:val="43C81A8D"/>
    <w:rsid w:val="43F45A30"/>
    <w:rsid w:val="44427364"/>
    <w:rsid w:val="445E6DD1"/>
    <w:rsid w:val="44646399"/>
    <w:rsid w:val="44BB100A"/>
    <w:rsid w:val="44F248E6"/>
    <w:rsid w:val="45491FE8"/>
    <w:rsid w:val="4573397A"/>
    <w:rsid w:val="457667CA"/>
    <w:rsid w:val="45A21D03"/>
    <w:rsid w:val="45BD210D"/>
    <w:rsid w:val="45DD5596"/>
    <w:rsid w:val="46354F7A"/>
    <w:rsid w:val="46AF05B5"/>
    <w:rsid w:val="46D248D2"/>
    <w:rsid w:val="47102F8A"/>
    <w:rsid w:val="47E53F1E"/>
    <w:rsid w:val="496E17E9"/>
    <w:rsid w:val="4A1A2D41"/>
    <w:rsid w:val="4A435BE4"/>
    <w:rsid w:val="4A4A2ACF"/>
    <w:rsid w:val="4A5E4053"/>
    <w:rsid w:val="4AFC4DC0"/>
    <w:rsid w:val="4B31141A"/>
    <w:rsid w:val="4B612A08"/>
    <w:rsid w:val="4BEE3E9D"/>
    <w:rsid w:val="4CA514C7"/>
    <w:rsid w:val="4CB132D9"/>
    <w:rsid w:val="4D020F47"/>
    <w:rsid w:val="4DC210F2"/>
    <w:rsid w:val="4DF1434C"/>
    <w:rsid w:val="4E982711"/>
    <w:rsid w:val="4F177525"/>
    <w:rsid w:val="4F5A175A"/>
    <w:rsid w:val="4F7D56F4"/>
    <w:rsid w:val="4FC155E1"/>
    <w:rsid w:val="50504B86"/>
    <w:rsid w:val="50746AF7"/>
    <w:rsid w:val="50A555BB"/>
    <w:rsid w:val="52116021"/>
    <w:rsid w:val="52952821"/>
    <w:rsid w:val="530F1930"/>
    <w:rsid w:val="53136A31"/>
    <w:rsid w:val="538D7E81"/>
    <w:rsid w:val="54732E74"/>
    <w:rsid w:val="558275C0"/>
    <w:rsid w:val="564F013D"/>
    <w:rsid w:val="57B75D11"/>
    <w:rsid w:val="57DD4F82"/>
    <w:rsid w:val="58321AB6"/>
    <w:rsid w:val="58B77FC0"/>
    <w:rsid w:val="58EA2240"/>
    <w:rsid w:val="593821A6"/>
    <w:rsid w:val="595C431C"/>
    <w:rsid w:val="59953FA4"/>
    <w:rsid w:val="59EE0FF8"/>
    <w:rsid w:val="5A6012A0"/>
    <w:rsid w:val="5A720BF3"/>
    <w:rsid w:val="5AA91C32"/>
    <w:rsid w:val="5AD115B6"/>
    <w:rsid w:val="5AD72805"/>
    <w:rsid w:val="5B513A98"/>
    <w:rsid w:val="5B5E3F5A"/>
    <w:rsid w:val="5BCA4C1A"/>
    <w:rsid w:val="5C264713"/>
    <w:rsid w:val="5C864645"/>
    <w:rsid w:val="5CED2F42"/>
    <w:rsid w:val="5CF737DB"/>
    <w:rsid w:val="5D814602"/>
    <w:rsid w:val="5D8660BC"/>
    <w:rsid w:val="5D9B6A67"/>
    <w:rsid w:val="5DE975A6"/>
    <w:rsid w:val="5F67282C"/>
    <w:rsid w:val="60A06024"/>
    <w:rsid w:val="619B02C5"/>
    <w:rsid w:val="622B6F8D"/>
    <w:rsid w:val="62392CF9"/>
    <w:rsid w:val="62C31218"/>
    <w:rsid w:val="63080718"/>
    <w:rsid w:val="63D00091"/>
    <w:rsid w:val="64F53E85"/>
    <w:rsid w:val="652F7039"/>
    <w:rsid w:val="6604691A"/>
    <w:rsid w:val="66502FF5"/>
    <w:rsid w:val="66925200"/>
    <w:rsid w:val="66F27773"/>
    <w:rsid w:val="67950521"/>
    <w:rsid w:val="683B240C"/>
    <w:rsid w:val="68A31FCC"/>
    <w:rsid w:val="68B22E0C"/>
    <w:rsid w:val="6977720C"/>
    <w:rsid w:val="69A1349F"/>
    <w:rsid w:val="6AC124E1"/>
    <w:rsid w:val="6B7673F5"/>
    <w:rsid w:val="6BEF0C80"/>
    <w:rsid w:val="6BF17DA1"/>
    <w:rsid w:val="6C17482C"/>
    <w:rsid w:val="6C41527C"/>
    <w:rsid w:val="6C805B72"/>
    <w:rsid w:val="6CFD1D5D"/>
    <w:rsid w:val="6D885538"/>
    <w:rsid w:val="6DE92DA2"/>
    <w:rsid w:val="6E186067"/>
    <w:rsid w:val="6E2B1DA3"/>
    <w:rsid w:val="6F4C1F0E"/>
    <w:rsid w:val="6F4C5943"/>
    <w:rsid w:val="6FCF2763"/>
    <w:rsid w:val="6FEE5644"/>
    <w:rsid w:val="6FEF3960"/>
    <w:rsid w:val="6FFE7D34"/>
    <w:rsid w:val="6FFF4DCD"/>
    <w:rsid w:val="703025E3"/>
    <w:rsid w:val="70356BC3"/>
    <w:rsid w:val="70DE203F"/>
    <w:rsid w:val="72E27764"/>
    <w:rsid w:val="73D9089C"/>
    <w:rsid w:val="73EC4A73"/>
    <w:rsid w:val="74624EBA"/>
    <w:rsid w:val="74E05E61"/>
    <w:rsid w:val="75E1612D"/>
    <w:rsid w:val="76F4708B"/>
    <w:rsid w:val="7742053B"/>
    <w:rsid w:val="77DE2925"/>
    <w:rsid w:val="78174088"/>
    <w:rsid w:val="78CA641E"/>
    <w:rsid w:val="78E60075"/>
    <w:rsid w:val="79D818E6"/>
    <w:rsid w:val="7A64501E"/>
    <w:rsid w:val="7A99590E"/>
    <w:rsid w:val="7B73597D"/>
    <w:rsid w:val="7BC90EAE"/>
    <w:rsid w:val="7C217284"/>
    <w:rsid w:val="7CB412FA"/>
    <w:rsid w:val="7D8750B6"/>
    <w:rsid w:val="7DDA1A81"/>
    <w:rsid w:val="7E3322A7"/>
    <w:rsid w:val="7E600CAB"/>
    <w:rsid w:val="7ED2669C"/>
    <w:rsid w:val="7F376DBE"/>
    <w:rsid w:val="7F390D88"/>
    <w:rsid w:val="7FD2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table of authorities"/>
    <w:basedOn w:val="1"/>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5">
    <w:name w:val="Body Text"/>
    <w:basedOn w:val="1"/>
    <w:qFormat/>
    <w:uiPriority w:val="1"/>
    <w:pPr>
      <w:spacing w:before="171"/>
      <w:ind w:left="1791" w:hanging="973"/>
    </w:pPr>
    <w:rPr>
      <w:rFonts w:ascii="仿宋_GB2312" w:hAnsi="仿宋_GB2312" w:eastAsia="仿宋_GB2312" w:cs="仿宋_GB2312"/>
      <w:sz w:val="32"/>
      <w:szCs w:val="32"/>
      <w:lang w:val="zh-CN" w:bidi="zh-CN"/>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列出段落1"/>
    <w:basedOn w:val="1"/>
    <w:qFormat/>
    <w:uiPriority w:val="34"/>
    <w:pPr>
      <w:widowControl/>
      <w:ind w:firstLine="420" w:firstLineChars="200"/>
      <w:jc w:val="left"/>
    </w:pPr>
    <w:rPr>
      <w:rFonts w:ascii="Times New Roman" w:hAnsi="Times New Roman" w:eastAsia="宋体" w:cs="Times New Roman"/>
      <w:kern w:val="0"/>
      <w:sz w:val="20"/>
      <w:szCs w:val="20"/>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4844</Words>
  <Characters>5034</Characters>
  <Lines>65</Lines>
  <Paragraphs>18</Paragraphs>
  <TotalTime>9</TotalTime>
  <ScaleCrop>false</ScaleCrop>
  <LinksUpToDate>false</LinksUpToDate>
  <CharactersWithSpaces>5038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2021-04-16T01:00:00Z</dcterms:created>
  <dc:creator>dell</dc:creator>
  <cp:lastModifiedBy>陌然浅笑</cp:lastModifiedBy>
  <cp:lastPrinted>2024-12-30T06:46:02Z</cp:lastPrinted>
  <dcterms:modified xsi:type="dcterms:W3CDTF">2024-12-30T06:49:39Z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652C0555369D48F998C9E175A6141A75_13</vt:lpwstr>
  </property>
  <property fmtid="{D5CDD505-2E9C-101B-9397-08002B2CF9AE}" pid="4" name="KSOTemplateDocerSaveRecord">
    <vt:lpwstr>eyJoZGlkIjoiNTcwZTY0NzI4MGU2ZWZlOWQwYTI3MDAyYTg5ZmQ3Y2UiLCJ1c2VySWQiOiIzMjY2NDAxMTUifQ==</vt:lpwstr>
  </property>
</Properties>
</file>