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BAA4">
      <w:pPr>
        <w:spacing w:line="440" w:lineRule="exact"/>
        <w:rPr>
          <w:rFonts w:hint="default" w:ascii="黑体" w:hAnsi="黑体" w:eastAsia="黑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附件5：</w:t>
      </w:r>
    </w:p>
    <w:p w14:paraId="6735753E">
      <w:pPr>
        <w:widowControl/>
        <w:shd w:val="clear" w:color="auto" w:fill="FFFFFF"/>
        <w:spacing w:line="378" w:lineRule="atLeast"/>
        <w:ind w:firstLine="720" w:firstLineChars="20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lang w:bidi="ar-SA"/>
        </w:rPr>
        <w:t>黑龙江省建筑业协会工程建设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lang w:val="en-US" w:eastAsia="zh-CN" w:bidi="ar-SA"/>
        </w:rPr>
        <w:t>劳务资质</w:t>
      </w:r>
    </w:p>
    <w:p w14:paraId="06D61984">
      <w:pPr>
        <w:widowControl/>
        <w:shd w:val="clear" w:color="auto" w:fill="FFFFFF"/>
        <w:spacing w:line="378" w:lineRule="atLeast"/>
        <w:ind w:firstLine="720" w:firstLineChars="20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lang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shd w:val="clear" w:color="auto" w:fill="FFFFFF"/>
          <w:lang w:bidi="ar-SA"/>
        </w:rPr>
        <w:t>企业信用评价标准</w:t>
      </w:r>
      <w:bookmarkStart w:id="0" w:name="_GoBack"/>
      <w:bookmarkEnd w:id="0"/>
    </w:p>
    <w:p w14:paraId="52753D13">
      <w:pPr>
        <w:widowControl/>
        <w:shd w:val="clear" w:color="auto" w:fill="FFFFFF"/>
        <w:spacing w:line="378" w:lineRule="atLeast"/>
        <w:ind w:firstLine="723" w:firstLineChars="200"/>
        <w:rPr>
          <w:rStyle w:val="6"/>
          <w:rFonts w:hint="eastAsia" w:ascii="仿宋" w:hAnsi="仿宋" w:eastAsia="仿宋" w:cs="仿宋"/>
          <w:b/>
          <w:bCs w:val="0"/>
          <w:sz w:val="36"/>
          <w:szCs w:val="36"/>
          <w:shd w:val="clear" w:color="auto" w:fill="FFFFFF"/>
          <w:lang w:bidi="ar-SA"/>
        </w:rPr>
      </w:pPr>
    </w:p>
    <w:tbl>
      <w:tblPr>
        <w:tblStyle w:val="4"/>
        <w:tblW w:w="99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871"/>
        <w:gridCol w:w="7944"/>
      </w:tblGrid>
      <w:tr w14:paraId="50703A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116" w:type="dxa"/>
            <w:noWrap w:val="0"/>
            <w:vAlign w:val="center"/>
          </w:tcPr>
          <w:p w14:paraId="505D7080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815" w:type="dxa"/>
            <w:gridSpan w:val="2"/>
            <w:noWrap w:val="0"/>
            <w:vAlign w:val="center"/>
          </w:tcPr>
          <w:p w14:paraId="06059AC2"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评      价      内      容</w:t>
            </w:r>
          </w:p>
        </w:tc>
      </w:tr>
      <w:tr w14:paraId="63FF5E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tblCellSpacing w:w="0" w:type="dxa"/>
          <w:jc w:val="center"/>
        </w:trPr>
        <w:tc>
          <w:tcPr>
            <w:tcW w:w="1116" w:type="dxa"/>
            <w:noWrap w:val="0"/>
            <w:vAlign w:val="center"/>
          </w:tcPr>
          <w:p w14:paraId="1ABF991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一票</w:t>
            </w:r>
          </w:p>
          <w:p w14:paraId="16D5EBC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否决</w:t>
            </w:r>
          </w:p>
          <w:p w14:paraId="504ECD1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8815" w:type="dxa"/>
            <w:gridSpan w:val="2"/>
            <w:noWrap w:val="0"/>
            <w:vAlign w:val="center"/>
          </w:tcPr>
          <w:p w14:paraId="3CEB9766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利用虚假材料、以欺骗手段取得企业资质的；</w:t>
            </w:r>
          </w:p>
          <w:p w14:paraId="4A31EBEF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经法院判决或仲裁机构裁决，认定为</w:t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instrText xml:space="preserve"> HYPERLINK "https://baike.sogou.com/v5922668.htm" \t "_blank" </w:instrText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拖欠农民工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工资</w:t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,且拒不履行生效法律文书确定的义务的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6595D2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 w14:paraId="67AB25B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企业</w:t>
            </w:r>
          </w:p>
          <w:p w14:paraId="5DB9F7A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基本</w:t>
            </w:r>
          </w:p>
          <w:p w14:paraId="1AA72BF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素质</w:t>
            </w:r>
          </w:p>
        </w:tc>
        <w:tc>
          <w:tcPr>
            <w:tcW w:w="871" w:type="dxa"/>
            <w:vMerge w:val="restart"/>
            <w:noWrap w:val="0"/>
            <w:vAlign w:val="center"/>
          </w:tcPr>
          <w:p w14:paraId="64A8681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7944" w:type="dxa"/>
            <w:noWrap w:val="0"/>
            <w:vAlign w:val="center"/>
          </w:tcPr>
          <w:p w14:paraId="28C3E4AC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营业执照</w:t>
            </w:r>
          </w:p>
        </w:tc>
      </w:tr>
      <w:tr w14:paraId="2304F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 w14:paraId="3915557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210332D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4" w:type="dxa"/>
            <w:noWrap w:val="0"/>
            <w:vAlign w:val="center"/>
          </w:tcPr>
          <w:p w14:paraId="15C72A11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资质证书</w:t>
            </w:r>
          </w:p>
        </w:tc>
      </w:tr>
      <w:tr w14:paraId="48682B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 w14:paraId="3B2AC1C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2682012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4" w:type="dxa"/>
            <w:noWrap w:val="0"/>
            <w:vAlign w:val="center"/>
          </w:tcPr>
          <w:p w14:paraId="67F80F78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管理、技术人员专业结构配置</w:t>
            </w:r>
          </w:p>
        </w:tc>
      </w:tr>
      <w:tr w14:paraId="2AD7FD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tblCellSpacing w:w="0" w:type="dxa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 w14:paraId="193F49D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经营</w:t>
            </w:r>
          </w:p>
          <w:p w14:paraId="27ADAD2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871" w:type="dxa"/>
            <w:vMerge w:val="restart"/>
            <w:noWrap w:val="0"/>
            <w:vAlign w:val="center"/>
          </w:tcPr>
          <w:p w14:paraId="3869846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7944" w:type="dxa"/>
            <w:noWrap w:val="0"/>
            <w:vAlign w:val="center"/>
          </w:tcPr>
          <w:p w14:paraId="480893E2">
            <w:pPr>
              <w:jc w:val="left"/>
              <w:rPr>
                <w:rFonts w:hint="eastAsia" w:ascii="黑体" w:hAnsi="黑体" w:eastAsia="仿宋_GB2312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注册资金1000万元（含）以上10分，500万（含）至1000万元6分，100万（含）至500万4分，100万（含）以下2分。</w:t>
            </w:r>
          </w:p>
        </w:tc>
      </w:tr>
      <w:tr w14:paraId="5B0A8A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tblCellSpacing w:w="0" w:type="dxa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 w14:paraId="7A27B4E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765AAB5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4" w:type="dxa"/>
            <w:noWrap w:val="0"/>
            <w:vAlign w:val="center"/>
          </w:tcPr>
          <w:p w14:paraId="13930D99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近三年承揽工程合同额 500万（含）以上20分，100万（含）至500万以上10分，100万（含）以下5分。</w:t>
            </w:r>
          </w:p>
        </w:tc>
      </w:tr>
      <w:tr w14:paraId="62BDA7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 w14:paraId="6C1545D0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履约</w:t>
            </w:r>
          </w:p>
          <w:p w14:paraId="0344607B">
            <w:pPr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能力</w:t>
            </w:r>
          </w:p>
        </w:tc>
        <w:tc>
          <w:tcPr>
            <w:tcW w:w="871" w:type="dxa"/>
            <w:vMerge w:val="restart"/>
            <w:noWrap w:val="0"/>
            <w:vAlign w:val="center"/>
          </w:tcPr>
          <w:p w14:paraId="39E4C7FA">
            <w:pPr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分</w:t>
            </w:r>
          </w:p>
        </w:tc>
        <w:tc>
          <w:tcPr>
            <w:tcW w:w="7944" w:type="dxa"/>
            <w:noWrap w:val="0"/>
            <w:vAlign w:val="center"/>
          </w:tcPr>
          <w:p w14:paraId="7E1469CC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施工总承包企业对劳务资质企业评价：评价优秀10分，良好6分，合格4分。</w:t>
            </w:r>
          </w:p>
        </w:tc>
      </w:tr>
      <w:tr w14:paraId="0A9FBF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  <w:jc w:val="center"/>
        </w:trPr>
        <w:tc>
          <w:tcPr>
            <w:tcW w:w="1116" w:type="dxa"/>
            <w:vMerge w:val="continue"/>
            <w:noWrap w:val="0"/>
            <w:vAlign w:val="center"/>
          </w:tcPr>
          <w:p w14:paraId="2853ADA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28CFF4E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4" w:type="dxa"/>
            <w:noWrap w:val="0"/>
            <w:vAlign w:val="center"/>
          </w:tcPr>
          <w:p w14:paraId="2F083E06"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劳务工资及时足额发放。</w:t>
            </w:r>
          </w:p>
        </w:tc>
      </w:tr>
    </w:tbl>
    <w:p w14:paraId="408DA4B5">
      <w:pPr>
        <w:rPr>
          <w:rFonts w:hint="eastAsia" w:ascii="黑体" w:hAnsi="黑体" w:eastAsia="黑体" w:cs="黑体"/>
          <w:color w:val="000000"/>
          <w:kern w:val="0"/>
          <w:sz w:val="18"/>
          <w:szCs w:val="18"/>
        </w:rPr>
      </w:pPr>
      <w:r>
        <w:rPr>
          <w:rFonts w:ascii="黑体" w:hAnsi="黑体" w:eastAsia="黑体" w:cs="黑体"/>
          <w:b/>
          <w:bCs/>
          <w:color w:val="000000"/>
          <w:kern w:val="0"/>
          <w:sz w:val="18"/>
          <w:szCs w:val="18"/>
        </w:rPr>
        <w:t>注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18"/>
          <w:szCs w:val="18"/>
        </w:rPr>
        <w:t>：</w:t>
      </w:r>
      <w:r>
        <w:rPr>
          <w:rFonts w:ascii="黑体" w:hAnsi="黑体" w:eastAsia="黑体" w:cs="黑体"/>
          <w:color w:val="000000"/>
          <w:kern w:val="0"/>
          <w:sz w:val="18"/>
          <w:szCs w:val="18"/>
        </w:rPr>
        <w:t>每项取最高值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</w:rPr>
        <w:t>，</w:t>
      </w:r>
      <w:r>
        <w:rPr>
          <w:rFonts w:ascii="黑体" w:hAnsi="黑体" w:eastAsia="黑体" w:cs="黑体"/>
          <w:color w:val="000000"/>
          <w:kern w:val="0"/>
          <w:sz w:val="18"/>
          <w:szCs w:val="18"/>
        </w:rPr>
        <w:t>不累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</w:rPr>
        <w:t>计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  <w:lang w:val="en-US" w:eastAsia="zh-CN"/>
        </w:rPr>
        <w:t>加</w:t>
      </w:r>
      <w:r>
        <w:rPr>
          <w:rFonts w:ascii="黑体" w:hAnsi="黑体" w:eastAsia="黑体" w:cs="黑体"/>
          <w:color w:val="000000"/>
          <w:kern w:val="0"/>
          <w:sz w:val="18"/>
          <w:szCs w:val="18"/>
        </w:rPr>
        <w:t>分</w:t>
      </w:r>
      <w:r>
        <w:rPr>
          <w:rFonts w:hint="eastAsia" w:ascii="黑体" w:hAnsi="黑体" w:eastAsia="黑体" w:cs="黑体"/>
          <w:color w:val="000000"/>
          <w:kern w:val="0"/>
          <w:sz w:val="18"/>
          <w:szCs w:val="18"/>
        </w:rPr>
        <w:t>。</w:t>
      </w:r>
    </w:p>
    <w:p w14:paraId="02D7D809"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74723E-54E6-4E4A-B995-5B4A343C2B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DCD299-315F-4582-B6D8-405A06CB5A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DD6085F-B454-4DF5-B97F-DD47E0B346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2F8B7A3-48E3-4A51-A558-864A00F80CD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297ED6A-279D-4067-B247-44A78E35EF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BF6C1">
    <w:pPr>
      <w:pStyle w:val="2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9C3E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1E8EF29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E1E5A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B42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B42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TljYmVmMWVlZDdmOGNmMjM0MWY1NjgxNzUwMDIifQ=="/>
  </w:docVars>
  <w:rsids>
    <w:rsidRoot w:val="4FAF2272"/>
    <w:rsid w:val="02807A5E"/>
    <w:rsid w:val="053D1A99"/>
    <w:rsid w:val="14F60610"/>
    <w:rsid w:val="1D380422"/>
    <w:rsid w:val="265E7C4E"/>
    <w:rsid w:val="267A224B"/>
    <w:rsid w:val="29056E4C"/>
    <w:rsid w:val="3FDB54E4"/>
    <w:rsid w:val="4B472EF9"/>
    <w:rsid w:val="4BFC429C"/>
    <w:rsid w:val="4E4D2FAC"/>
    <w:rsid w:val="4FAF2272"/>
    <w:rsid w:val="53DC4D4D"/>
    <w:rsid w:val="58194A88"/>
    <w:rsid w:val="59083EC3"/>
    <w:rsid w:val="5BBC18BC"/>
    <w:rsid w:val="5BF87B92"/>
    <w:rsid w:val="5D607003"/>
    <w:rsid w:val="66C83378"/>
    <w:rsid w:val="747F5062"/>
    <w:rsid w:val="782D776B"/>
    <w:rsid w:val="7C4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324</Characters>
  <Lines>0</Lines>
  <Paragraphs>0</Paragraphs>
  <TotalTime>10</TotalTime>
  <ScaleCrop>false</ScaleCrop>
  <LinksUpToDate>false</LinksUpToDate>
  <CharactersWithSpaces>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2022-05-24T00:38:00Z</dcterms:created>
  <dc:creator>陌然浅笑</dc:creator>
  <cp:lastModifiedBy>陌然浅笑</cp:lastModifiedBy>
  <cp:lastPrinted>2026-05-19T00:57:35Z</cp:lastPrinted>
  <dcterms:modified xsi:type="dcterms:W3CDTF">2026-05-19T01:09:49Z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F6B0D46CE9524331BF489A3BCCF032C2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